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3E045" w14:textId="77777777" w:rsidR="0069769E" w:rsidRPr="0069769E" w:rsidRDefault="0069769E" w:rsidP="0069769E">
      <w:pPr>
        <w:spacing w:after="0" w:line="240" w:lineRule="auto"/>
        <w:jc w:val="center"/>
        <w:rPr>
          <w:rFonts w:ascii="Times New Roman" w:eastAsia="Times New Roman" w:hAnsi="Times New Roman" w:cs="Times New Roman"/>
          <w:kern w:val="0"/>
          <w:sz w:val="28"/>
          <w:szCs w:val="28"/>
          <w:lang w:eastAsia="cs-CZ"/>
          <w14:ligatures w14:val="none"/>
        </w:rPr>
      </w:pPr>
    </w:p>
    <w:p w14:paraId="262F6214" w14:textId="77777777" w:rsidR="0069769E" w:rsidRPr="0069769E" w:rsidRDefault="0069769E" w:rsidP="0069769E">
      <w:pPr>
        <w:spacing w:after="0" w:line="240" w:lineRule="auto"/>
        <w:jc w:val="center"/>
        <w:rPr>
          <w:rFonts w:ascii="Times New Roman" w:eastAsia="Times New Roman" w:hAnsi="Times New Roman" w:cs="Times New Roman"/>
          <w:kern w:val="0"/>
          <w:sz w:val="28"/>
          <w:szCs w:val="28"/>
          <w:lang w:eastAsia="cs-CZ"/>
          <w14:ligatures w14:val="none"/>
        </w:rPr>
      </w:pPr>
    </w:p>
    <w:p w14:paraId="02D256C9" w14:textId="77777777" w:rsidR="0069769E" w:rsidRPr="0069769E" w:rsidRDefault="0069769E" w:rsidP="0069769E">
      <w:pPr>
        <w:spacing w:after="0" w:line="240" w:lineRule="auto"/>
        <w:rPr>
          <w:rFonts w:ascii="Times New Roman" w:eastAsia="Times New Roman" w:hAnsi="Times New Roman" w:cs="Times New Roman"/>
          <w:b/>
          <w:kern w:val="0"/>
          <w:sz w:val="28"/>
          <w:szCs w:val="28"/>
          <w:lang w:eastAsia="cs-CZ"/>
          <w14:ligatures w14:val="none"/>
        </w:rPr>
      </w:pPr>
    </w:p>
    <w:p w14:paraId="5A58155D" w14:textId="77777777" w:rsidR="0069769E" w:rsidRPr="0069769E" w:rsidRDefault="0069769E" w:rsidP="0069769E">
      <w:pPr>
        <w:spacing w:after="0" w:line="240" w:lineRule="auto"/>
        <w:jc w:val="center"/>
        <w:rPr>
          <w:rFonts w:ascii="Times New Roman" w:eastAsia="Times New Roman" w:hAnsi="Times New Roman" w:cs="Times New Roman"/>
          <w:b/>
          <w:kern w:val="0"/>
          <w:sz w:val="28"/>
          <w:szCs w:val="28"/>
          <w:lang w:eastAsia="cs-CZ"/>
          <w14:ligatures w14:val="none"/>
        </w:rPr>
      </w:pPr>
    </w:p>
    <w:p w14:paraId="00388169" w14:textId="77777777" w:rsidR="0069769E" w:rsidRPr="0069769E" w:rsidRDefault="0069769E" w:rsidP="0069769E">
      <w:pPr>
        <w:spacing w:after="0" w:line="240" w:lineRule="auto"/>
        <w:jc w:val="center"/>
        <w:rPr>
          <w:rFonts w:ascii="Times New Roman" w:eastAsia="Times New Roman" w:hAnsi="Times New Roman" w:cs="Times New Roman"/>
          <w:b/>
          <w:kern w:val="0"/>
          <w:sz w:val="28"/>
          <w:szCs w:val="28"/>
          <w:lang w:eastAsia="cs-CZ"/>
          <w14:ligatures w14:val="none"/>
        </w:rPr>
      </w:pPr>
    </w:p>
    <w:p w14:paraId="12C93D7D" w14:textId="77777777" w:rsidR="0069769E" w:rsidRPr="0069769E" w:rsidRDefault="0069769E" w:rsidP="0069769E">
      <w:pPr>
        <w:spacing w:after="0" w:line="240" w:lineRule="auto"/>
        <w:jc w:val="center"/>
        <w:rPr>
          <w:rFonts w:ascii="Times New Roman" w:eastAsia="Times New Roman" w:hAnsi="Times New Roman" w:cs="Times New Roman"/>
          <w:b/>
          <w:kern w:val="0"/>
          <w:sz w:val="28"/>
          <w:szCs w:val="28"/>
          <w:lang w:eastAsia="cs-CZ"/>
          <w14:ligatures w14:val="none"/>
        </w:rPr>
      </w:pPr>
    </w:p>
    <w:p w14:paraId="4D489B8F" w14:textId="473F9DF4" w:rsidR="0069769E" w:rsidRPr="0069769E" w:rsidRDefault="00747212" w:rsidP="0069769E">
      <w:pPr>
        <w:spacing w:after="0" w:line="240" w:lineRule="auto"/>
        <w:jc w:val="center"/>
        <w:rPr>
          <w:rFonts w:ascii="Times New Roman" w:eastAsia="Times New Roman" w:hAnsi="Times New Roman" w:cs="Times New Roman"/>
          <w:b/>
          <w:kern w:val="0"/>
          <w:sz w:val="28"/>
          <w:szCs w:val="28"/>
          <w:lang w:eastAsia="cs-CZ"/>
          <w14:ligatures w14:val="none"/>
        </w:rPr>
      </w:pPr>
      <w:r>
        <w:rPr>
          <w:rFonts w:ascii="Times New Roman" w:eastAsia="Times New Roman" w:hAnsi="Times New Roman" w:cs="Times New Roman"/>
          <w:b/>
          <w:kern w:val="0"/>
          <w:sz w:val="28"/>
          <w:szCs w:val="28"/>
          <w:lang w:eastAsia="cs-CZ"/>
          <w14:ligatures w14:val="none"/>
        </w:rPr>
        <w:t>Sociálně aktivizační služby pro seniory a osoby se zdravotním postižením</w:t>
      </w:r>
    </w:p>
    <w:p w14:paraId="7584992A" w14:textId="5A61F99A"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r w:rsidRPr="0069769E">
        <w:rPr>
          <w:rFonts w:ascii="Times New Roman" w:eastAsia="Times New Roman" w:hAnsi="Times New Roman" w:cs="Times New Roman"/>
          <w:b/>
          <w:kern w:val="0"/>
          <w:sz w:val="36"/>
          <w:szCs w:val="36"/>
          <w:lang w:eastAsia="cs-CZ"/>
          <w14:ligatures w14:val="none"/>
        </w:rPr>
        <w:t xml:space="preserve">Standard kvality sociálních služeb č. </w:t>
      </w:r>
      <w:r w:rsidR="00133198">
        <w:rPr>
          <w:rFonts w:ascii="Times New Roman" w:eastAsia="Times New Roman" w:hAnsi="Times New Roman" w:cs="Times New Roman"/>
          <w:b/>
          <w:kern w:val="0"/>
          <w:sz w:val="36"/>
          <w:szCs w:val="36"/>
          <w:lang w:eastAsia="cs-CZ"/>
          <w14:ligatures w14:val="none"/>
        </w:rPr>
        <w:t>7</w:t>
      </w:r>
    </w:p>
    <w:p w14:paraId="7AF4D8F7" w14:textId="0E271CED" w:rsidR="0069769E" w:rsidRPr="0069769E" w:rsidRDefault="0069769E" w:rsidP="0069769E">
      <w:pPr>
        <w:tabs>
          <w:tab w:val="left" w:pos="8165"/>
        </w:tabs>
        <w:spacing w:after="0" w:line="240" w:lineRule="auto"/>
        <w:jc w:val="center"/>
        <w:rPr>
          <w:rFonts w:ascii="Times New Roman" w:eastAsia="Times New Roman" w:hAnsi="Times New Roman" w:cs="Times New Roman"/>
          <w:b/>
          <w:kern w:val="0"/>
          <w:sz w:val="36"/>
          <w:szCs w:val="36"/>
          <w:lang w:eastAsia="cs-CZ"/>
          <w14:ligatures w14:val="none"/>
        </w:rPr>
      </w:pPr>
    </w:p>
    <w:p w14:paraId="1E346D8D"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5C5B6A66"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3A0DC364"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4F156F2D" w14:textId="469A9FC8" w:rsidR="0069769E" w:rsidRPr="0069769E" w:rsidRDefault="00133198" w:rsidP="0069769E">
      <w:pPr>
        <w:spacing w:after="0" w:line="240" w:lineRule="auto"/>
        <w:jc w:val="center"/>
        <w:rPr>
          <w:rFonts w:ascii="Times New Roman" w:eastAsia="Times New Roman" w:hAnsi="Times New Roman" w:cs="Times New Roman"/>
          <w:b/>
          <w:kern w:val="0"/>
          <w:sz w:val="36"/>
          <w:szCs w:val="36"/>
          <w:lang w:eastAsia="cs-CZ"/>
          <w14:ligatures w14:val="none"/>
        </w:rPr>
      </w:pPr>
      <w:r>
        <w:rPr>
          <w:rFonts w:ascii="Times New Roman" w:eastAsia="Times New Roman" w:hAnsi="Times New Roman" w:cs="Times New Roman"/>
          <w:b/>
          <w:kern w:val="0"/>
          <w:sz w:val="36"/>
          <w:szCs w:val="36"/>
          <w:lang w:eastAsia="cs-CZ"/>
          <w14:ligatures w14:val="none"/>
        </w:rPr>
        <w:t>Stížnost na poskytování sociálních služeb</w:t>
      </w:r>
    </w:p>
    <w:p w14:paraId="0456DE9A"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13A677D7"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745027ED"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4218B179"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485D4AE5"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3E0F0829"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61B8E5FC"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0D5BCD44"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15DE5F94"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0F057B3F"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6055E87E"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5AC503FC"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5336CF0F"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78B25D98"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6DBD86AE"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r w:rsidRPr="0069769E">
        <w:rPr>
          <w:rFonts w:ascii="Times New Roman" w:eastAsia="Times New Roman" w:hAnsi="Times New Roman" w:cs="Times New Roman"/>
          <w:kern w:val="0"/>
          <w:lang w:eastAsia="cs-CZ"/>
          <w14:ligatures w14:val="none"/>
        </w:rPr>
        <w:t>Schválila:</w:t>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t>Mgr. Jana Nachtigalová, ředitelka organizace</w:t>
      </w:r>
    </w:p>
    <w:p w14:paraId="1AE4A1CC" w14:textId="5EF74CD8"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r w:rsidRPr="0069769E">
        <w:rPr>
          <w:rFonts w:ascii="Times New Roman" w:eastAsia="Times New Roman" w:hAnsi="Times New Roman" w:cs="Times New Roman"/>
          <w:kern w:val="0"/>
          <w:lang w:eastAsia="cs-CZ"/>
          <w14:ligatures w14:val="none"/>
        </w:rPr>
        <w:t>Platnost od:</w:t>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t>01. 0</w:t>
      </w:r>
      <w:r w:rsidR="00747212">
        <w:rPr>
          <w:rFonts w:ascii="Times New Roman" w:eastAsia="Times New Roman" w:hAnsi="Times New Roman" w:cs="Times New Roman"/>
          <w:kern w:val="0"/>
          <w:lang w:eastAsia="cs-CZ"/>
          <w14:ligatures w14:val="none"/>
        </w:rPr>
        <w:t>8</w:t>
      </w:r>
      <w:r w:rsidRPr="0069769E">
        <w:rPr>
          <w:rFonts w:ascii="Times New Roman" w:eastAsia="Times New Roman" w:hAnsi="Times New Roman" w:cs="Times New Roman"/>
          <w:kern w:val="0"/>
          <w:lang w:eastAsia="cs-CZ"/>
          <w14:ligatures w14:val="none"/>
        </w:rPr>
        <w:t>. 2026</w:t>
      </w:r>
    </w:p>
    <w:p w14:paraId="501FC7D4"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r w:rsidRPr="0069769E">
        <w:rPr>
          <w:rFonts w:ascii="Times New Roman" w:eastAsia="Times New Roman" w:hAnsi="Times New Roman" w:cs="Times New Roman"/>
          <w:kern w:val="0"/>
          <w:lang w:eastAsia="cs-CZ"/>
          <w14:ligatures w14:val="none"/>
        </w:rPr>
        <w:t>Aktualizace:</w:t>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t>1x ročně</w:t>
      </w:r>
    </w:p>
    <w:p w14:paraId="6CFE2CBC"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6E0721E7"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22AC93A1"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51A852F1"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4182BE05"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4FC090D2"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0426B399" w14:textId="77777777" w:rsidR="00D142F1" w:rsidRDefault="00D142F1" w:rsidP="00D142F1">
      <w:pPr>
        <w:widowControl w:val="0"/>
        <w:suppressAutoHyphens/>
        <w:autoSpaceDE w:val="0"/>
        <w:spacing w:after="0" w:line="276" w:lineRule="auto"/>
        <w:jc w:val="both"/>
        <w:rPr>
          <w:rFonts w:ascii="Times New Roman" w:eastAsia="Times New Roman" w:hAnsi="Times New Roman" w:cs="Times New Roman"/>
          <w:b/>
          <w:bCs/>
          <w:kern w:val="0"/>
          <w:sz w:val="28"/>
          <w:szCs w:val="28"/>
          <w:u w:val="single"/>
          <w:lang w:eastAsia="zh-CN"/>
          <w14:ligatures w14:val="none"/>
        </w:rPr>
      </w:pPr>
    </w:p>
    <w:p w14:paraId="3F67ABFD"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r w:rsidRPr="00133198">
        <w:rPr>
          <w:rFonts w:ascii="Times New Roman" w:eastAsia="Times New Roman" w:hAnsi="Times New Roman" w:cs="Times New Roman"/>
          <w:b/>
          <w:kern w:val="0"/>
          <w:lang w:eastAsia="cs-CZ"/>
          <w14:ligatures w14:val="none"/>
        </w:rPr>
        <w:lastRenderedPageBreak/>
        <w:t>Úvodní ustanovení</w:t>
      </w:r>
    </w:p>
    <w:p w14:paraId="073DDE42"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6B84392E"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Účelem těchto pravidel je stanovit jednotný postup pro přijímání, evidování a vyřizování stížností.</w:t>
      </w:r>
    </w:p>
    <w:p w14:paraId="4A92842F"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71E5DD42" w14:textId="77777777" w:rsidR="00133198" w:rsidRPr="00133198" w:rsidRDefault="00133198" w:rsidP="00133198">
      <w:pPr>
        <w:spacing w:after="0" w:line="240" w:lineRule="auto"/>
        <w:jc w:val="both"/>
        <w:rPr>
          <w:rFonts w:ascii="Times New Roman" w:eastAsia="Times New Roman" w:hAnsi="Times New Roman" w:cs="Times New Roman"/>
          <w:b/>
          <w:kern w:val="0"/>
          <w:u w:val="single"/>
          <w:lang w:eastAsia="cs-CZ"/>
          <w14:ligatures w14:val="none"/>
        </w:rPr>
      </w:pPr>
      <w:r w:rsidRPr="00133198">
        <w:rPr>
          <w:rFonts w:ascii="Times New Roman" w:eastAsia="Times New Roman" w:hAnsi="Times New Roman" w:cs="Times New Roman"/>
          <w:b/>
          <w:kern w:val="0"/>
          <w:u w:val="single"/>
          <w:lang w:eastAsia="cs-CZ"/>
          <w14:ligatures w14:val="none"/>
        </w:rPr>
        <w:t>Základní pojmy:</w:t>
      </w:r>
    </w:p>
    <w:p w14:paraId="1A66132E"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p>
    <w:p w14:paraId="58FA9C42"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kern w:val="0"/>
          <w:lang w:eastAsia="cs-CZ"/>
          <w14:ligatures w14:val="none"/>
        </w:rPr>
        <w:t xml:space="preserve">Stížnost </w:t>
      </w:r>
      <w:r w:rsidRPr="00133198">
        <w:rPr>
          <w:rFonts w:ascii="Times New Roman" w:eastAsia="Times New Roman" w:hAnsi="Times New Roman" w:cs="Times New Roman"/>
          <w:kern w:val="0"/>
          <w:lang w:eastAsia="cs-CZ"/>
          <w14:ligatures w14:val="none"/>
        </w:rPr>
        <w:t xml:space="preserve">– podání, jež vyjadřuje určitý projev nespokojenosti s kvalitou nebo způsobem poskytování sociální služby. </w:t>
      </w:r>
    </w:p>
    <w:p w14:paraId="214973EF"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19F15724" w14:textId="77777777" w:rsidR="00133198" w:rsidRPr="00133198" w:rsidRDefault="00133198" w:rsidP="00133198">
      <w:pPr>
        <w:numPr>
          <w:ilvl w:val="0"/>
          <w:numId w:val="12"/>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Na poskytování sociálních služeb může podat stížnost:</w:t>
      </w:r>
    </w:p>
    <w:p w14:paraId="5AA8C636"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Osoba, které je nebo byla poskytována sociální služba (tj. klient),</w:t>
      </w:r>
    </w:p>
    <w:p w14:paraId="17C8E00F"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Zákonný zástupce, opatrovník nebo podpůrce osoby, které je nebo byla poskytována sociální služba,</w:t>
      </w:r>
    </w:p>
    <w:p w14:paraId="10485C25"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Osoba blízká, nemůže-li stížnost podat osoba, které je nebo byla sociální služba poskytována, s ohledem na svůj zdravotní stav nebo proto, že zemřela</w:t>
      </w:r>
    </w:p>
    <w:p w14:paraId="4303AFDD"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Osoba zmocněná osobou, které je nebo byla poskytována sociální služba,</w:t>
      </w:r>
    </w:p>
    <w:p w14:paraId="7F7E8281"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Člen domácnosti osoby, které je nebo byla poskytována sociální služba, oprávněný k zastupování této osoby podle občanského zákoníku, nebo</w:t>
      </w:r>
    </w:p>
    <w:p w14:paraId="33618B2C"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Zaměstnanec poskytovatele sociálních služeb</w:t>
      </w:r>
    </w:p>
    <w:p w14:paraId="4024D7A6" w14:textId="77777777" w:rsidR="00133198" w:rsidRPr="00133198" w:rsidRDefault="00133198" w:rsidP="00133198">
      <w:pPr>
        <w:spacing w:after="0" w:line="240" w:lineRule="auto"/>
        <w:ind w:left="108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(dále jen „stěžovatel“).</w:t>
      </w:r>
    </w:p>
    <w:p w14:paraId="6071CBC7" w14:textId="77777777" w:rsidR="00133198" w:rsidRPr="00133198" w:rsidRDefault="00133198" w:rsidP="00133198">
      <w:pPr>
        <w:spacing w:after="0" w:line="240" w:lineRule="auto"/>
        <w:jc w:val="both"/>
        <w:rPr>
          <w:rFonts w:ascii="Times New Roman" w:eastAsia="Times New Roman" w:hAnsi="Times New Roman" w:cs="Times New Roman"/>
          <w:strike/>
          <w:kern w:val="0"/>
          <w:lang w:eastAsia="cs-CZ"/>
          <w14:ligatures w14:val="none"/>
        </w:rPr>
      </w:pPr>
    </w:p>
    <w:p w14:paraId="08A36E48"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Podnět, připomínka</w:t>
      </w:r>
      <w:r w:rsidRPr="00133198">
        <w:rPr>
          <w:rFonts w:ascii="Times New Roman" w:eastAsia="Times New Roman" w:hAnsi="Times New Roman" w:cs="Times New Roman"/>
          <w:kern w:val="0"/>
          <w:lang w:eastAsia="cs-CZ"/>
          <w14:ligatures w14:val="none"/>
        </w:rPr>
        <w:t xml:space="preserve"> – týká se spíše návrhu na zvýšení kvality či rozsahu a způsobu poskytovaní služeb. Pokud na tom klient služby vyloženě netrvá, neřeší se písemně, organizace je řeší v rámci operativní komunikace. Podněty a připomínky mohou být vyvěšeny na nástěnku včetně řešení, probrány s klienty na společné schůzi, s výborem obyvatel, na pracovní poradě apod.</w:t>
      </w:r>
    </w:p>
    <w:p w14:paraId="00CA8399"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742723F9" w14:textId="77777777" w:rsidR="00133198" w:rsidRPr="00133198" w:rsidRDefault="00133198" w:rsidP="00133198">
      <w:pPr>
        <w:numPr>
          <w:ilvl w:val="0"/>
          <w:numId w:val="12"/>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Způsob podávání stížností:</w:t>
      </w:r>
    </w:p>
    <w:p w14:paraId="1C9C0BC9" w14:textId="77777777" w:rsidR="00133198" w:rsidRPr="00133198" w:rsidRDefault="00133198" w:rsidP="00133198">
      <w:pPr>
        <w:numPr>
          <w:ilvl w:val="0"/>
          <w:numId w:val="14"/>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písemně – poštou, e-mailem, datovou schránkou, do schránek v zařízeních,</w:t>
      </w:r>
    </w:p>
    <w:p w14:paraId="297CD47E" w14:textId="77777777" w:rsidR="00133198" w:rsidRPr="00133198" w:rsidRDefault="00133198" w:rsidP="00133198">
      <w:pPr>
        <w:numPr>
          <w:ilvl w:val="0"/>
          <w:numId w:val="14"/>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ústně – stížnost jsou povinni přijmout všichni zaměstnanci poskytovatele osobně nebo i telefonicky,</w:t>
      </w:r>
    </w:p>
    <w:p w14:paraId="34F0C1A3" w14:textId="77777777" w:rsidR="00133198" w:rsidRPr="00133198" w:rsidRDefault="00133198" w:rsidP="00133198">
      <w:pPr>
        <w:numPr>
          <w:ilvl w:val="0"/>
          <w:numId w:val="14"/>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anonymně – záleží na rozhodnutí stěžovatele, zda se podepíše nebo chce vystupovat anonymně. Anonymní stížnost se přijímá všemi výše popsanými způsoby.</w:t>
      </w:r>
    </w:p>
    <w:p w14:paraId="13415838"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4CE21331"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r w:rsidRPr="00133198">
        <w:rPr>
          <w:rFonts w:ascii="Times New Roman" w:eastAsia="Times New Roman" w:hAnsi="Times New Roman" w:cs="Times New Roman"/>
          <w:b/>
          <w:kern w:val="0"/>
          <w:lang w:eastAsia="cs-CZ"/>
          <w14:ligatures w14:val="none"/>
        </w:rPr>
        <w:t>Podávání stížností, podnětů a připomínek:</w:t>
      </w:r>
    </w:p>
    <w:p w14:paraId="18071725"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p>
    <w:p w14:paraId="630F9FD6"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Příjem stížností podaných všemi formami samostatně vede ředitelka organizace. Stížnosti přijímá během své pracovní doby ředitelka, vedoucí sociálních služeb (úseků), sociální pracovnice. V případě potřeby kterýkoli zaměstnanec poskytovatele.</w:t>
      </w:r>
    </w:p>
    <w:p w14:paraId="6973B3D3"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Stěžovatelé své stížnosti zasílají poštou nebo je předávají osobně, popř. jiným způsobem – e-mailem, telefonicky, vhazují je do schránky organizace apod.</w:t>
      </w:r>
    </w:p>
    <w:p w14:paraId="16C692C0"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Každá stížnost je evidována samostatně.</w:t>
      </w:r>
    </w:p>
    <w:p w14:paraId="5AF89535"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lastRenderedPageBreak/>
        <w:t xml:space="preserve">V případě, že stěžovatel podání stížnosti učiní ústně, odpovědný zaměstnanec jej vyzve, aby stížnost sepsal, a poskytne k tomu stěžovateli příslušný tiskopis – Formulář na oznámení stížnosti. V případě, že vyhotovení písemné stížnosti bude stěžovateli činit potíže, zaměstnanec mu poradí, jak stížnost sepsat, případně v individuálních případech o podání stížnosti sepíše záznam na daný tiskopis, který po přečtení předloží stěžovateli k podpisu. Stížnosti jsou zaznamenávány tak, aby odpovídaly tomu, co jimi chtěl stěžovatel říci. Zaměstnanec, pomáhající klientovi stížnost napsat, si zpětně opakovaně ověřuje, zda stížnost opravdu sepisuje v takovém znění, jak ji chce mít nastylizovanou stěžovatel (přečte mu, co napsal, ptá se, zda je to správně, popř. text znovu přeformuluje dle požadavku klienta). Nevnáší do textu při psaní stížnosti svoje formulace. Tento Záznam okopíruje, a klientovi předá kopii. Stížnost klient vloží do obálky a zalepenou ji předá pracovníkovi, který ji předá dle jeho požadavku vedení organizace. V případě, že klient vysloví požadavek, aby zaměstnanec zamlčel totožnost stěžovatele, je zaměstnanec povinen tak učinit. </w:t>
      </w:r>
    </w:p>
    <w:p w14:paraId="0D80FAB5"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V případě stížnosti podané telefonicky si kontaktovaný zaměstnanec vyžádá jméno, příjmení a adresu stěžovatele a zpracuje úřední záznam. V případě, že stěžovatel požadované informace odmítne sdělit, bude s touto stížností naloženo jako se stížností anonymní – viz dále.</w:t>
      </w:r>
    </w:p>
    <w:p w14:paraId="281EAD2D"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Zvýšenou pozornost věnují zaměstnanci možnosti podávat stížnosti i u klientů s omezenou orientací a komunikací, protože tito klienti mohou mít problém s vyjadřováním svých přání a potřeb. Pracovníci jim proto při běžném každodenním kontaktu kladou dotazy, zda jim to, jak jim poskytují služby, vyhovuje, popřípadě co mají udělat jinak a lépe, aby byl klient spokojen. S jeho případnými požadavky seznamují ostatní pracovníky. Tito klienti však samozřejmě také mají právo podat si stížnost, jako jakýkoliv jiný klient. </w:t>
      </w:r>
    </w:p>
    <w:p w14:paraId="3BE64C66"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Na možnost stěžovat si jsou klienti písemně upozorněni při podepisování smlouvy, ve vnitřních pravidlech, která jsou součástí smlouvy. V případě, že klient projevuje nespokojenost, nabídne mu pracovník možnost stěžovat si při výskytu aktuální situace.</w:t>
      </w:r>
    </w:p>
    <w:p w14:paraId="0D0DAF9D"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Cs/>
          <w:kern w:val="0"/>
          <w:lang w:eastAsia="cs-CZ"/>
          <w14:ligatures w14:val="none"/>
        </w:rPr>
        <w:t xml:space="preserve">Stížnosti a připomínky ke stravě ze strany klientů a na jejich požádání zaměstnanci předávají vedoucí stravovacího úseku. Ta pravidelně obchází klienty při výběru jídel (domov pro seniory) a dotazuje se na spokojenost se stravou. </w:t>
      </w:r>
    </w:p>
    <w:p w14:paraId="6116C33E"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Platí zásada, že klient ani pracovník nesmí být následně po stížnosti v nevýhodě. Je nepřípustné, aby byli jakýmkoli způsobem perzekuováni. Je pro ně vytvářeno prostředí, kdy se cítí bezpečně, je s nimi jednáno s respektem a akceptací.</w:t>
      </w:r>
    </w:p>
    <w:p w14:paraId="414D1DFB"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Účelem řešení každé stížnosti, podnětu či připomínky je náprava stávajícího stavu – ředitelka nebo jí pověřený pracovník vypracují nápravná opatření.</w:t>
      </w:r>
    </w:p>
    <w:p w14:paraId="4683F4B5"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4F4FAB61"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r w:rsidRPr="00133198">
        <w:rPr>
          <w:rFonts w:ascii="Times New Roman" w:eastAsia="Times New Roman" w:hAnsi="Times New Roman" w:cs="Times New Roman"/>
          <w:b/>
          <w:kern w:val="0"/>
          <w:lang w:eastAsia="cs-CZ"/>
          <w14:ligatures w14:val="none"/>
        </w:rPr>
        <w:t>Evidence stížností:</w:t>
      </w:r>
    </w:p>
    <w:p w14:paraId="3E6E8A18"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p>
    <w:p w14:paraId="31B49D1A" w14:textId="77777777" w:rsidR="00133198" w:rsidRPr="00133198" w:rsidRDefault="00133198" w:rsidP="00133198">
      <w:pPr>
        <w:numPr>
          <w:ilvl w:val="0"/>
          <w:numId w:val="11"/>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Příjem stížností podaných všemi formami a jejich samostatně vedenou evidenci vede ředitelka organizace. Pokud klient podává svoji stížnost písemně, je zaevidována jako došlá pošta do podacího deníku. Následně ji převezme ředitelka k vyřízení, v případě jeho zájmu ji okopíruje a kopii podepíše a napíše na ní datum převzetí. Tuto kopii </w:t>
      </w:r>
      <w:r w:rsidRPr="00133198">
        <w:rPr>
          <w:rFonts w:ascii="Times New Roman" w:eastAsia="Times New Roman" w:hAnsi="Times New Roman" w:cs="Times New Roman"/>
          <w:kern w:val="0"/>
          <w:lang w:eastAsia="cs-CZ"/>
          <w14:ligatures w14:val="none"/>
        </w:rPr>
        <w:lastRenderedPageBreak/>
        <w:t>stížnosti mu předá. Pokud je stížnost podána elektronicky, telefonicky či ústně, je předána ředitelkou k zaevidování.</w:t>
      </w:r>
    </w:p>
    <w:p w14:paraId="78FBB4E0" w14:textId="77777777" w:rsidR="00133198" w:rsidRPr="00133198" w:rsidRDefault="00133198" w:rsidP="00133198">
      <w:pPr>
        <w:numPr>
          <w:ilvl w:val="0"/>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Evidence všech podaných stížností musí obsahovat zejména tyto základní údaje:</w:t>
      </w:r>
    </w:p>
    <w:p w14:paraId="6B56EBAF"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pořadové číslo</w:t>
      </w:r>
    </w:p>
    <w:p w14:paraId="009C9196"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jméno a příjmení stěžovatele, popř. jeho adresa</w:t>
      </w:r>
    </w:p>
    <w:p w14:paraId="1189E875"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datum podání stížnosti</w:t>
      </w:r>
    </w:p>
    <w:p w14:paraId="72A7967C"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předmět stížnosti</w:t>
      </w:r>
    </w:p>
    <w:p w14:paraId="2245116A"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kdy a komu byla stížnost předána k vyřízení</w:t>
      </w:r>
    </w:p>
    <w:p w14:paraId="4EB9E334"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výsledek šetření stížnosti a datum vyřízení</w:t>
      </w:r>
    </w:p>
    <w:p w14:paraId="4C4E179C"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vyjádření, zda byla stížnost oprávněná, částečně oprávněná či neoprávněná</w:t>
      </w:r>
    </w:p>
    <w:p w14:paraId="6AEC8DB7" w14:textId="77777777" w:rsidR="00133198" w:rsidRPr="00133198" w:rsidRDefault="00133198" w:rsidP="00133198">
      <w:pPr>
        <w:numPr>
          <w:ilvl w:val="0"/>
          <w:numId w:val="9"/>
        </w:numPr>
        <w:spacing w:before="100" w:beforeAutospacing="1" w:after="100" w:afterAutospacing="1"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Pokud stížnost směřuje proti ředitelce organizace nebo pokud by s ohledem na předmět stížnosti mohly vzniknout pochybnosti o její nepodjatosti, nepřijímá ani nevyřizuje tuto stížnost ředitelka, ale ekonomka organizace. Ekonomka organizace zajistí převzetí, evidenci, prošetření i vyřízení stížnosti</w:t>
      </w:r>
    </w:p>
    <w:p w14:paraId="1005A1B7" w14:textId="32C3E21C" w:rsidR="00133198" w:rsidRPr="00133198" w:rsidRDefault="00133198" w:rsidP="00133198">
      <w:pPr>
        <w:numPr>
          <w:ilvl w:val="0"/>
          <w:numId w:val="9"/>
        </w:numPr>
        <w:spacing w:before="100" w:beforeAutospacing="1" w:after="100" w:afterAutospacing="1"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Není-li možné zajistit nestranné vyřízení stížnosti v rámci organizační struktury poskytovatele, předá poskytovatel stížnost zřizovateli, statutárnímu orgánu, nadřízenému orgánu nebo jiné nezávislé osobě či instituci podle charakteru věci. O</w:t>
      </w:r>
      <w:r>
        <w:rPr>
          <w:rFonts w:ascii="Times New Roman" w:eastAsia="Times New Roman" w:hAnsi="Times New Roman" w:cs="Times New Roman"/>
          <w:kern w:val="0"/>
          <w:lang w:eastAsia="cs-CZ"/>
          <w14:ligatures w14:val="none"/>
        </w:rPr>
        <w:t> </w:t>
      </w:r>
      <w:r w:rsidRPr="00133198">
        <w:rPr>
          <w:rFonts w:ascii="Times New Roman" w:eastAsia="Times New Roman" w:hAnsi="Times New Roman" w:cs="Times New Roman"/>
          <w:kern w:val="0"/>
          <w:lang w:eastAsia="cs-CZ"/>
          <w14:ligatures w14:val="none"/>
        </w:rPr>
        <w:t>tomto postupu je stěžovatel informován</w:t>
      </w:r>
    </w:p>
    <w:p w14:paraId="4319A340" w14:textId="77777777" w:rsidR="00133198" w:rsidRPr="00133198" w:rsidRDefault="00133198" w:rsidP="00133198">
      <w:pPr>
        <w:numPr>
          <w:ilvl w:val="0"/>
          <w:numId w:val="9"/>
        </w:numPr>
        <w:spacing w:before="100" w:beforeAutospacing="1" w:after="100" w:afterAutospacing="1"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Poskytovatel zajistí, aby osoba, která stížnost eviduje nebo vyřizuje, nebyla v přímém střetu zájmů vůči obsahu stížnosti ani vůči osobám, proti nimž stížnost směřuje</w:t>
      </w:r>
    </w:p>
    <w:p w14:paraId="4998A9D0"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r w:rsidRPr="00133198">
        <w:rPr>
          <w:rFonts w:ascii="Times New Roman" w:eastAsia="Times New Roman" w:hAnsi="Times New Roman" w:cs="Times New Roman"/>
          <w:b/>
          <w:kern w:val="0"/>
          <w:lang w:eastAsia="cs-CZ"/>
          <w14:ligatures w14:val="none"/>
        </w:rPr>
        <w:t>Lhůty a postup pro podávání a vyřizování stížností:</w:t>
      </w:r>
    </w:p>
    <w:p w14:paraId="00B7690F"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p>
    <w:p w14:paraId="5AE9C410" w14:textId="77777777" w:rsidR="004502A7" w:rsidRDefault="004502A7" w:rsidP="00133198">
      <w:pPr>
        <w:spacing w:after="0" w:line="240" w:lineRule="auto"/>
        <w:jc w:val="both"/>
        <w:rPr>
          <w:rFonts w:ascii="Times New Roman" w:eastAsia="Times New Roman" w:hAnsi="Times New Roman" w:cs="Times New Roman"/>
          <w:bCs/>
          <w:kern w:val="0"/>
          <w:lang w:eastAsia="cs-CZ"/>
          <w14:ligatures w14:val="none"/>
        </w:rPr>
      </w:pPr>
      <w:r w:rsidRPr="004502A7">
        <w:rPr>
          <w:rFonts w:ascii="Times New Roman" w:eastAsia="Times New Roman" w:hAnsi="Times New Roman" w:cs="Times New Roman"/>
          <w:bCs/>
          <w:kern w:val="0"/>
          <w:lang w:eastAsia="cs-CZ"/>
          <w14:ligatures w14:val="none"/>
        </w:rPr>
        <w:t>Stížnost se podává poskytovateli sociálních služeb, proti kterému směřuje, ve lhůtě 1 roku ode dne, kdy nastala skutečnost, která je předmětem stížnosti.</w:t>
      </w:r>
    </w:p>
    <w:p w14:paraId="672E94FE" w14:textId="77777777" w:rsidR="004502A7" w:rsidRDefault="004502A7" w:rsidP="00133198">
      <w:pPr>
        <w:spacing w:after="0" w:line="240" w:lineRule="auto"/>
        <w:jc w:val="both"/>
        <w:rPr>
          <w:rFonts w:ascii="Times New Roman" w:eastAsia="Times New Roman" w:hAnsi="Times New Roman" w:cs="Times New Roman"/>
          <w:bCs/>
          <w:kern w:val="0"/>
          <w:lang w:eastAsia="cs-CZ"/>
          <w14:ligatures w14:val="none"/>
        </w:rPr>
      </w:pPr>
    </w:p>
    <w:p w14:paraId="744AB0B6" w14:textId="551379A5"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 xml:space="preserve">     </w:t>
      </w:r>
      <w:r w:rsidRPr="00133198">
        <w:rPr>
          <w:rFonts w:ascii="Times New Roman" w:eastAsia="Times New Roman" w:hAnsi="Times New Roman" w:cs="Times New Roman"/>
          <w:kern w:val="0"/>
          <w:lang w:eastAsia="cs-CZ"/>
          <w14:ligatures w14:val="none"/>
        </w:rPr>
        <w:t>a)</w:t>
      </w:r>
      <w:r w:rsidRPr="00133198">
        <w:rPr>
          <w:rFonts w:ascii="Times New Roman" w:eastAsia="Times New Roman" w:hAnsi="Times New Roman" w:cs="Times New Roman"/>
          <w:b/>
          <w:bCs/>
          <w:kern w:val="0"/>
          <w:lang w:eastAsia="cs-CZ"/>
          <w14:ligatures w14:val="none"/>
        </w:rPr>
        <w:t xml:space="preserve">  </w:t>
      </w:r>
      <w:r w:rsidRPr="00133198">
        <w:rPr>
          <w:rFonts w:ascii="Times New Roman" w:eastAsia="Times New Roman" w:hAnsi="Times New Roman" w:cs="Times New Roman"/>
          <w:kern w:val="0"/>
          <w:lang w:eastAsia="cs-CZ"/>
          <w14:ligatures w14:val="none"/>
        </w:rPr>
        <w:t xml:space="preserve">Poskytovatel doporučuje podat stížnost bez zbytečného odkladu po vzniku skutečnosti, </w:t>
      </w:r>
    </w:p>
    <w:p w14:paraId="706A2F76"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která je jejím předmětem, aby bylo možné stížnost řádně prošetřit. Starší skutečnosti </w:t>
      </w:r>
    </w:p>
    <w:p w14:paraId="34ABB555"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mohou být obtížněji </w:t>
      </w:r>
      <w:proofErr w:type="spellStart"/>
      <w:r w:rsidRPr="00133198">
        <w:rPr>
          <w:rFonts w:ascii="Times New Roman" w:eastAsia="Times New Roman" w:hAnsi="Times New Roman" w:cs="Times New Roman"/>
          <w:kern w:val="0"/>
          <w:lang w:eastAsia="cs-CZ"/>
          <w14:ligatures w14:val="none"/>
        </w:rPr>
        <w:t>prošetřitelné</w:t>
      </w:r>
      <w:proofErr w:type="spellEnd"/>
      <w:r w:rsidRPr="00133198">
        <w:rPr>
          <w:rFonts w:ascii="Times New Roman" w:eastAsia="Times New Roman" w:hAnsi="Times New Roman" w:cs="Times New Roman"/>
          <w:kern w:val="0"/>
          <w:lang w:eastAsia="cs-CZ"/>
          <w14:ligatures w14:val="none"/>
        </w:rPr>
        <w:t xml:space="preserve">. Podání stížnosti po delší době samo o sobě není </w:t>
      </w:r>
    </w:p>
    <w:p w14:paraId="3A585446" w14:textId="77777777" w:rsidR="00133198" w:rsidRPr="00133198" w:rsidRDefault="00133198" w:rsidP="00133198">
      <w:pPr>
        <w:spacing w:after="0" w:line="240" w:lineRule="auto"/>
        <w:jc w:val="both"/>
        <w:rPr>
          <w:rFonts w:ascii="Times New Roman" w:eastAsia="Times New Roman" w:hAnsi="Times New Roman" w:cs="Times New Roman"/>
          <w:b/>
          <w:bCs/>
          <w:kern w:val="0"/>
          <w:lang w:eastAsia="cs-CZ"/>
          <w14:ligatures w14:val="none"/>
        </w:rPr>
      </w:pPr>
      <w:r w:rsidRPr="00133198">
        <w:rPr>
          <w:rFonts w:ascii="Times New Roman" w:eastAsia="Times New Roman" w:hAnsi="Times New Roman" w:cs="Times New Roman"/>
          <w:kern w:val="0"/>
          <w:lang w:eastAsia="cs-CZ"/>
          <w14:ligatures w14:val="none"/>
        </w:rPr>
        <w:t xml:space="preserve">          důvodem k jejímu odmítnutí.</w:t>
      </w:r>
    </w:p>
    <w:p w14:paraId="69A5C576"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 xml:space="preserve">b) Podání stížnosti nesmí být stěžovateli, nebo osobě, které je nebo byla poskytována  </w:t>
      </w:r>
    </w:p>
    <w:p w14:paraId="17953D60"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 xml:space="preserve">    sociální služba, jíž se stížnost týká, a která není zároveň stěžovatelem, na újmu.</w:t>
      </w:r>
    </w:p>
    <w:p w14:paraId="536048DE"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c)  Poskytovatel je povinen vyřídit stížnost:</w:t>
      </w:r>
    </w:p>
    <w:p w14:paraId="2FD840F2"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Do 30 dnů ode dne, kdy mu byla doručena; tuto lhůtu může poskytovatel sociálních služeb v odůvodněných případech prodloužit o dalších 30 dnů; o prodloužení lhůty a důvodech jejího prodloužení je povinen informovat stěžovatele,</w:t>
      </w:r>
    </w:p>
    <w:p w14:paraId="164044A8"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Písemně informovat stěžovatele o způsobu vyřízení stížností,</w:t>
      </w:r>
    </w:p>
    <w:p w14:paraId="3A96921C"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Vést písemnou evidenci o podaných stížnostech a způsobu jejich vyřízení,</w:t>
      </w:r>
    </w:p>
    <w:p w14:paraId="3D70150A"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 xml:space="preserve">Umožnit stěžovateli nahlížet do dokumentace, kterou vede o stížnost </w:t>
      </w:r>
      <w:r w:rsidRPr="00133198">
        <w:rPr>
          <w:rFonts w:ascii="Times New Roman" w:eastAsia="Times New Roman" w:hAnsi="Times New Roman" w:cs="Times New Roman"/>
          <w:bCs/>
          <w:kern w:val="0"/>
          <w:lang w:eastAsia="cs-CZ"/>
          <w14:ligatures w14:val="none"/>
        </w:rPr>
        <w:br/>
        <w:t>a pořizovat z ní kopie nebo výpisy.</w:t>
      </w:r>
    </w:p>
    <w:p w14:paraId="0FE3E472"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kern w:val="0"/>
          <w:lang w:eastAsia="cs-CZ"/>
          <w14:ligatures w14:val="none"/>
        </w:rPr>
        <w:t>d)   Ředitelka nebo jí pověřený pracovník zjistí všechny důležité okolnosti podání.</w:t>
      </w:r>
    </w:p>
    <w:p w14:paraId="34BFABA7"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e)   V případě anonymní stížnosti či připomínky bude s těmito materiály postupováno  </w:t>
      </w:r>
    </w:p>
    <w:p w14:paraId="3828EF06"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kern w:val="0"/>
          <w:lang w:eastAsia="cs-CZ"/>
          <w14:ligatures w14:val="none"/>
        </w:rPr>
        <w:t xml:space="preserve">      stejně jako u každé jiné písemné stížnosti.</w:t>
      </w:r>
    </w:p>
    <w:p w14:paraId="15668C5A"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lastRenderedPageBreak/>
        <w:t xml:space="preserve">f)   Při řešení stížnosti je vždy jednáno se všemi osobami, kterých se stížnost  </w:t>
      </w:r>
    </w:p>
    <w:p w14:paraId="1A232400"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 xml:space="preserve">      bezprostředně týká (klient, pracovník…) a je dána možnost vyjádření všem stranám.</w:t>
      </w:r>
    </w:p>
    <w:p w14:paraId="5128DC88"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g)  Je třeba mít vždy na mysli, že je třeba chránit oprávněná práva jak klientů, tak </w:t>
      </w:r>
    </w:p>
    <w:p w14:paraId="27A120A7"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zaměstnanců, proto je třeba přistupovat k šetření a následnému řešení celé situace </w:t>
      </w:r>
    </w:p>
    <w:p w14:paraId="6B6E78F0"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velmi citlivě a objektivně.</w:t>
      </w:r>
    </w:p>
    <w:p w14:paraId="082279F7"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h)  Stížnost je považována za vyřízenou, jakmile budou po jejím prošetření učiněna </w:t>
      </w:r>
    </w:p>
    <w:p w14:paraId="2DADA610"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příslušná opatření k nápravě nebo bude stěžovateli zasláno písemné sdělení, jímž bude     </w:t>
      </w:r>
    </w:p>
    <w:p w14:paraId="79C88987"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s patřičným odůvodněním vyrozuměn o tom, proč jeho stížnosti nebylo vyhověno.</w:t>
      </w:r>
    </w:p>
    <w:p w14:paraId="1D50F875"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p>
    <w:p w14:paraId="46585015"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O způsobu vyřízení podané stížnosti musí být stěžovatel vždy v nezbytně nutném  </w:t>
      </w:r>
    </w:p>
    <w:p w14:paraId="45051C95"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rozsahu písemně vyrozuměn.</w:t>
      </w:r>
    </w:p>
    <w:p w14:paraId="702649A2"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07E3ACF6" w14:textId="77777777" w:rsidR="00133198" w:rsidRPr="00133198" w:rsidRDefault="00133198" w:rsidP="00133198">
      <w:pPr>
        <w:spacing w:after="0" w:line="240" w:lineRule="auto"/>
        <w:jc w:val="both"/>
        <w:rPr>
          <w:rFonts w:ascii="Times New Roman" w:eastAsia="Times New Roman" w:hAnsi="Times New Roman" w:cs="Times New Roman"/>
          <w:bCs/>
          <w:kern w:val="0"/>
          <w:lang w:eastAsia="cs-CZ"/>
          <w14:ligatures w14:val="none"/>
        </w:rPr>
      </w:pPr>
    </w:p>
    <w:p w14:paraId="446F1C6E"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r w:rsidRPr="00133198">
        <w:rPr>
          <w:rFonts w:ascii="Times New Roman" w:eastAsia="Times New Roman" w:hAnsi="Times New Roman" w:cs="Times New Roman"/>
          <w:b/>
          <w:kern w:val="0"/>
          <w:lang w:eastAsia="cs-CZ"/>
          <w14:ligatures w14:val="none"/>
        </w:rPr>
        <w:t>Postup při nesouhlasu stěžovatele s vyřízením stížnosti</w:t>
      </w:r>
    </w:p>
    <w:p w14:paraId="75A2713D"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p>
    <w:p w14:paraId="73DF23B9" w14:textId="77777777" w:rsidR="00133198" w:rsidRPr="00133198" w:rsidRDefault="00133198" w:rsidP="00133198">
      <w:pPr>
        <w:numPr>
          <w:ilvl w:val="0"/>
          <w:numId w:val="15"/>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Nesouhlasí-li stěžovatel s vyřízením stížnosti nebo nebyla-li stížnost vyřízena ve stanovené lhůtě, může ve lhůtě 60 dnů ode dne doručení informace o způsobu jejího vyřízení nebo od uplynutí stanovené lhůty požádat MPSV o prověření této stížnosti; v žádosti uvede stěžovatel důvod, proč žádá o prověření vyřízení stížnosti.</w:t>
      </w:r>
    </w:p>
    <w:p w14:paraId="526A6612" w14:textId="77777777" w:rsidR="00133198" w:rsidRPr="00133198" w:rsidRDefault="00133198" w:rsidP="00133198">
      <w:pPr>
        <w:numPr>
          <w:ilvl w:val="0"/>
          <w:numId w:val="15"/>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MPSV na žádost stěžovatele vyřízení stížnosti prověří. Poskytovatel sociálních služeb je povinen poskytnout MPSV součinnost při vyřízení stížností.</w:t>
      </w:r>
    </w:p>
    <w:p w14:paraId="56DA8FBD" w14:textId="77777777" w:rsidR="00133198" w:rsidRPr="00133198" w:rsidRDefault="00133198" w:rsidP="00133198">
      <w:pPr>
        <w:numPr>
          <w:ilvl w:val="0"/>
          <w:numId w:val="15"/>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Při prověření vyřízení stížnosti je MPSV oprávněno vyžádat si vyjádření orgánů veřejné správy, popřípadě fyzických a právnických osob, jejíž činnost souvisí s poskytováním sociální služby. Tyto orgány a osoby jsou povinny na základě žádosti MPSV a jím stanovené lhůtě vyjádření poskytnout.</w:t>
      </w:r>
    </w:p>
    <w:p w14:paraId="19C91F47" w14:textId="2D287726" w:rsidR="00133198" w:rsidRPr="00133198" w:rsidRDefault="00133198" w:rsidP="00133198">
      <w:pPr>
        <w:numPr>
          <w:ilvl w:val="0"/>
          <w:numId w:val="15"/>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MPSV žádost o prověření stížnosti odloží, jestliže je zjevně neopodstatněná, jde o</w:t>
      </w:r>
      <w:r>
        <w:rPr>
          <w:rFonts w:ascii="Times New Roman" w:eastAsia="Times New Roman" w:hAnsi="Times New Roman" w:cs="Times New Roman"/>
          <w:kern w:val="0"/>
          <w:lang w:eastAsia="cs-CZ"/>
          <w14:ligatures w14:val="none"/>
        </w:rPr>
        <w:t> </w:t>
      </w:r>
      <w:r w:rsidRPr="00133198">
        <w:rPr>
          <w:rFonts w:ascii="Times New Roman" w:eastAsia="Times New Roman" w:hAnsi="Times New Roman" w:cs="Times New Roman"/>
          <w:kern w:val="0"/>
          <w:lang w:eastAsia="cs-CZ"/>
          <w14:ligatures w14:val="none"/>
        </w:rPr>
        <w:t>stížnost ve věci, která již byla MPSV prověřena nebo o opakovanou žádost, která neobsahuje nové skutečnosti. Tuto informaci MPSV sdělí stěžovateli písemně.</w:t>
      </w:r>
    </w:p>
    <w:p w14:paraId="53C1A38F" w14:textId="77777777" w:rsidR="00133198" w:rsidRPr="00133198" w:rsidRDefault="00133198" w:rsidP="00133198">
      <w:pPr>
        <w:numPr>
          <w:ilvl w:val="0"/>
          <w:numId w:val="15"/>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MPSV:</w:t>
      </w:r>
    </w:p>
    <w:p w14:paraId="46AC8AB4" w14:textId="77777777" w:rsidR="00133198" w:rsidRPr="00133198" w:rsidRDefault="00133198" w:rsidP="00133198">
      <w:pPr>
        <w:numPr>
          <w:ilvl w:val="1"/>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Prověří vyřízení stížnosti do 60 dnů ode dne, kdy mu byla žádost doručena nebo do 90 dnů ode dne, kdy mu byla žádost doručena, jestliže je třeba vyžádat si vyjádření orgánů veřejné správy nebo osob.</w:t>
      </w:r>
    </w:p>
    <w:p w14:paraId="6451E87D" w14:textId="77777777" w:rsidR="00133198" w:rsidRPr="00133198" w:rsidRDefault="00133198" w:rsidP="00133198">
      <w:pPr>
        <w:numPr>
          <w:ilvl w:val="1"/>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Zpracuje pravidla pro prověření vyřízení stížnosti.</w:t>
      </w:r>
    </w:p>
    <w:p w14:paraId="35510018" w14:textId="77777777" w:rsidR="00133198" w:rsidRPr="00133198" w:rsidRDefault="00133198" w:rsidP="00133198">
      <w:pPr>
        <w:numPr>
          <w:ilvl w:val="1"/>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Vede evidenci o podaných žádostech o prověření vyřízení stížnosti a o výsledku jejich prověření.</w:t>
      </w:r>
    </w:p>
    <w:p w14:paraId="7F7D55C8" w14:textId="77777777" w:rsidR="00133198" w:rsidRPr="00133198" w:rsidRDefault="00133198" w:rsidP="00133198">
      <w:pPr>
        <w:numPr>
          <w:ilvl w:val="1"/>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Umožní stěžovateli nahlížet do spisu vedeného k jím podané žádosti a pořizovat z něj kopie či výpis.</w:t>
      </w:r>
    </w:p>
    <w:p w14:paraId="0650DB49" w14:textId="0785BDD1" w:rsidR="00133198" w:rsidRPr="00133198" w:rsidRDefault="00133198" w:rsidP="00133198">
      <w:pPr>
        <w:numPr>
          <w:ilvl w:val="1"/>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Písemně vyrozumí stěžovatele a dotčeného poskytovatele sociálních služeb o</w:t>
      </w:r>
      <w:r>
        <w:rPr>
          <w:rFonts w:ascii="Times New Roman" w:eastAsia="Times New Roman" w:hAnsi="Times New Roman" w:cs="Times New Roman"/>
          <w:kern w:val="0"/>
          <w:lang w:eastAsia="cs-CZ"/>
          <w14:ligatures w14:val="none"/>
        </w:rPr>
        <w:t> </w:t>
      </w:r>
      <w:r w:rsidRPr="00133198">
        <w:rPr>
          <w:rFonts w:ascii="Times New Roman" w:eastAsia="Times New Roman" w:hAnsi="Times New Roman" w:cs="Times New Roman"/>
          <w:kern w:val="0"/>
          <w:lang w:eastAsia="cs-CZ"/>
          <w14:ligatures w14:val="none"/>
        </w:rPr>
        <w:t>výsledku prověření vyřízení stížnosti.</w:t>
      </w:r>
    </w:p>
    <w:p w14:paraId="66F93C49" w14:textId="77777777" w:rsidR="00133198" w:rsidRPr="00133198" w:rsidRDefault="00133198" w:rsidP="00133198">
      <w:pPr>
        <w:spacing w:after="0" w:line="240" w:lineRule="auto"/>
        <w:ind w:left="720"/>
        <w:jc w:val="both"/>
        <w:rPr>
          <w:rFonts w:ascii="Times New Roman" w:eastAsia="Times New Roman" w:hAnsi="Times New Roman" w:cs="Times New Roman"/>
          <w:kern w:val="0"/>
          <w:lang w:eastAsia="cs-CZ"/>
          <w14:ligatures w14:val="none"/>
        </w:rPr>
      </w:pPr>
    </w:p>
    <w:p w14:paraId="028AA247" w14:textId="77777777" w:rsidR="00133198" w:rsidRPr="00133198" w:rsidRDefault="00133198" w:rsidP="00133198">
      <w:pPr>
        <w:spacing w:after="0" w:line="240" w:lineRule="auto"/>
        <w:ind w:left="72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Je-li žádost o prověření vyřízení stížnosti oprávněná, uloží MPSV poskytovateli sociálních služeb povinnost odstranit nevyhovující stav, nebo podá podnět k dalšímu postupu příslušnému orgánu veřejné správy. Poskytovatel sociálních služeb je povinen nevyhovující stav odstranit ve lhůtě stanovené MPSV a podat MPSV písemnou zprávu.</w:t>
      </w:r>
    </w:p>
    <w:p w14:paraId="7293F2A3" w14:textId="77777777" w:rsidR="00133198" w:rsidRPr="00133198" w:rsidRDefault="00133198" w:rsidP="00133198">
      <w:pPr>
        <w:spacing w:after="0" w:line="240" w:lineRule="auto"/>
        <w:jc w:val="both"/>
        <w:rPr>
          <w:rFonts w:ascii="Times New Roman" w:eastAsia="Times New Roman" w:hAnsi="Times New Roman" w:cs="Times New Roman"/>
          <w:b/>
          <w:bCs/>
          <w:kern w:val="0"/>
          <w:lang w:eastAsia="cs-CZ"/>
          <w14:ligatures w14:val="none"/>
        </w:rPr>
      </w:pPr>
      <w:r w:rsidRPr="00133198">
        <w:rPr>
          <w:rFonts w:ascii="Times New Roman" w:eastAsia="Times New Roman" w:hAnsi="Times New Roman" w:cs="Times New Roman"/>
          <w:b/>
          <w:bCs/>
          <w:kern w:val="0"/>
          <w:lang w:eastAsia="cs-CZ"/>
          <w14:ligatures w14:val="none"/>
        </w:rPr>
        <w:lastRenderedPageBreak/>
        <w:t xml:space="preserve">Kontakty: </w:t>
      </w:r>
    </w:p>
    <w:p w14:paraId="30D04FC7"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kern w:val="0"/>
          <w:lang w:eastAsia="cs-CZ"/>
          <w14:ligatures w14:val="none"/>
        </w:rPr>
        <w:t>Sociální služby města Velké Meziříčí</w:t>
      </w:r>
    </w:p>
    <w:p w14:paraId="429142CF"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Ředitelka: Mgr. Jana Nachtigalová</w:t>
      </w:r>
    </w:p>
    <w:p w14:paraId="59BCDDE8"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Tel.: 603967714, e-mail: </w:t>
      </w:r>
      <w:hyperlink r:id="rId7" w:history="1">
        <w:r w:rsidRPr="00133198">
          <w:rPr>
            <w:rFonts w:ascii="Times New Roman" w:eastAsia="Times New Roman" w:hAnsi="Times New Roman" w:cs="Times New Roman"/>
            <w:color w:val="0000FF"/>
            <w:kern w:val="0"/>
            <w:u w:val="single"/>
            <w:lang w:eastAsia="cs-CZ"/>
            <w14:ligatures w14:val="none"/>
          </w:rPr>
          <w:t>reditelka@ssmvm.cz</w:t>
        </w:r>
      </w:hyperlink>
      <w:r w:rsidRPr="00133198">
        <w:rPr>
          <w:rFonts w:ascii="Times New Roman" w:eastAsia="Times New Roman" w:hAnsi="Times New Roman" w:cs="Times New Roman"/>
          <w:kern w:val="0"/>
          <w:lang w:eastAsia="cs-CZ"/>
          <w14:ligatures w14:val="none"/>
        </w:rPr>
        <w:t xml:space="preserve">   </w:t>
      </w:r>
    </w:p>
    <w:p w14:paraId="3D99FDE6" w14:textId="77777777" w:rsidR="00133198" w:rsidRPr="00133198" w:rsidRDefault="00133198" w:rsidP="00133198">
      <w:pPr>
        <w:spacing w:before="120" w:after="120" w:line="240" w:lineRule="auto"/>
        <w:ind w:left="426"/>
        <w:jc w:val="both"/>
        <w:rPr>
          <w:rFonts w:ascii="Times New Roman" w:eastAsia="Times New Roman" w:hAnsi="Times New Roman" w:cs="Times New Roman"/>
          <w:kern w:val="0"/>
          <w:lang w:eastAsia="cs-CZ"/>
          <w14:ligatures w14:val="none"/>
        </w:rPr>
      </w:pPr>
    </w:p>
    <w:p w14:paraId="57AE3A9E"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kern w:val="0"/>
          <w:lang w:eastAsia="cs-CZ"/>
          <w14:ligatures w14:val="none"/>
        </w:rPr>
        <w:t>Sociální služby města Velké Meziříčí</w:t>
      </w:r>
    </w:p>
    <w:p w14:paraId="520BA5F9"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Ekonomka: Ing. Iveta Drdlová</w:t>
      </w:r>
    </w:p>
    <w:p w14:paraId="23EB34D9"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Tel.: 773285060</w:t>
      </w:r>
    </w:p>
    <w:p w14:paraId="1157382F"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5A132443" w14:textId="77777777" w:rsidR="00133198" w:rsidRPr="00133198" w:rsidRDefault="00133198" w:rsidP="00133198">
      <w:pPr>
        <w:spacing w:after="0" w:line="240" w:lineRule="auto"/>
        <w:jc w:val="both"/>
        <w:rPr>
          <w:rFonts w:ascii="Times New Roman" w:eastAsia="Times New Roman" w:hAnsi="Times New Roman" w:cs="Times New Roman"/>
          <w:b/>
          <w:bCs/>
          <w:kern w:val="0"/>
          <w:lang w:eastAsia="cs-CZ"/>
          <w14:ligatures w14:val="none"/>
        </w:rPr>
      </w:pPr>
      <w:r w:rsidRPr="00133198">
        <w:rPr>
          <w:rFonts w:ascii="Times New Roman" w:eastAsia="Times New Roman" w:hAnsi="Times New Roman" w:cs="Times New Roman"/>
          <w:b/>
          <w:bCs/>
          <w:kern w:val="0"/>
          <w:lang w:eastAsia="cs-CZ"/>
          <w14:ligatures w14:val="none"/>
        </w:rPr>
        <w:t>Kontakty na další instituce:</w:t>
      </w:r>
    </w:p>
    <w:p w14:paraId="2B62F93B"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0F000C93"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Stěžovatel má právo se obrátit i na další instituce.</w:t>
      </w:r>
    </w:p>
    <w:p w14:paraId="0FEF2977" w14:textId="77777777" w:rsidR="00133198" w:rsidRPr="00133198" w:rsidRDefault="00133198" w:rsidP="00133198">
      <w:pPr>
        <w:numPr>
          <w:ilvl w:val="1"/>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Ministerstvo práce a sociálních věcí ČR (MPSV)</w:t>
      </w:r>
      <w:r w:rsidRPr="00133198">
        <w:rPr>
          <w:rFonts w:ascii="Times New Roman" w:eastAsia="Times New Roman" w:hAnsi="Times New Roman" w:cs="Times New Roman"/>
          <w:kern w:val="0"/>
          <w:lang w:eastAsia="cs-CZ"/>
          <w14:ligatures w14:val="none"/>
        </w:rPr>
        <w:t>, Na Poříčním právu 1/376, 128 00 Praha 2</w:t>
      </w:r>
    </w:p>
    <w:p w14:paraId="65166756"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Telefon: +420 950 191 111, e-mail: </w:t>
      </w:r>
      <w:hyperlink r:id="rId8" w:history="1">
        <w:r w:rsidRPr="00133198">
          <w:rPr>
            <w:rFonts w:ascii="Times New Roman" w:eastAsia="Times New Roman" w:hAnsi="Times New Roman" w:cs="Times New Roman"/>
            <w:color w:val="0000FF"/>
            <w:kern w:val="0"/>
            <w:u w:val="single"/>
            <w:lang w:eastAsia="cs-CZ"/>
            <w14:ligatures w14:val="none"/>
          </w:rPr>
          <w:t>posta@mpsv.cz</w:t>
        </w:r>
      </w:hyperlink>
    </w:p>
    <w:p w14:paraId="2787356C"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p>
    <w:p w14:paraId="09192849" w14:textId="77777777" w:rsidR="00133198" w:rsidRPr="00133198" w:rsidRDefault="00133198" w:rsidP="00133198">
      <w:pPr>
        <w:numPr>
          <w:ilvl w:val="1"/>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Krajský úřad kraje Vysočina</w:t>
      </w:r>
      <w:r w:rsidRPr="00133198">
        <w:rPr>
          <w:rFonts w:ascii="Times New Roman" w:eastAsia="Times New Roman" w:hAnsi="Times New Roman" w:cs="Times New Roman"/>
          <w:kern w:val="0"/>
          <w:lang w:eastAsia="cs-CZ"/>
          <w14:ligatures w14:val="none"/>
        </w:rPr>
        <w:t>, Žižkova 57, 587 33 Jihlava,</w:t>
      </w:r>
    </w:p>
    <w:p w14:paraId="252B26E7"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Telefon: +420 564 602 111, e-mail: </w:t>
      </w:r>
      <w:hyperlink r:id="rId9" w:history="1">
        <w:r w:rsidRPr="00133198">
          <w:rPr>
            <w:rFonts w:ascii="Times New Roman" w:eastAsia="Times New Roman" w:hAnsi="Times New Roman" w:cs="Times New Roman"/>
            <w:color w:val="0000FF"/>
            <w:kern w:val="0"/>
            <w:u w:val="single"/>
            <w:lang w:eastAsia="cs-CZ"/>
            <w14:ligatures w14:val="none"/>
          </w:rPr>
          <w:t>posta@kr-vysocina.cz</w:t>
        </w:r>
      </w:hyperlink>
    </w:p>
    <w:p w14:paraId="0380301B"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p>
    <w:p w14:paraId="67C23A85" w14:textId="77777777" w:rsidR="00133198" w:rsidRPr="00133198" w:rsidRDefault="00133198" w:rsidP="00133198">
      <w:pPr>
        <w:numPr>
          <w:ilvl w:val="1"/>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(ZŘIZOVATEL): Město Velké Meziříčí - Odbor sociálních věcí a zdravotnictví</w:t>
      </w:r>
      <w:r w:rsidRPr="00133198">
        <w:rPr>
          <w:rFonts w:ascii="Times New Roman" w:eastAsia="Times New Roman" w:hAnsi="Times New Roman" w:cs="Times New Roman"/>
          <w:kern w:val="0"/>
          <w:lang w:eastAsia="cs-CZ"/>
          <w14:ligatures w14:val="none"/>
        </w:rPr>
        <w:t>, Mgr. Marta Muchová, 594 01 Velké Meziříčí,</w:t>
      </w:r>
    </w:p>
    <w:p w14:paraId="214C01CB"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Telefon: +420 566 781 010, e-mail: </w:t>
      </w:r>
      <w:hyperlink r:id="rId10" w:history="1">
        <w:r w:rsidRPr="00133198">
          <w:rPr>
            <w:rFonts w:ascii="Times New Roman" w:eastAsia="Times New Roman" w:hAnsi="Times New Roman" w:cs="Times New Roman"/>
            <w:color w:val="0000FF"/>
            <w:kern w:val="0"/>
            <w:u w:val="single"/>
            <w:lang w:eastAsia="cs-CZ"/>
            <w14:ligatures w14:val="none"/>
          </w:rPr>
          <w:t>muchova@velkemezirici.cz</w:t>
        </w:r>
      </w:hyperlink>
      <w:r w:rsidRPr="00133198">
        <w:rPr>
          <w:rFonts w:ascii="Times New Roman" w:eastAsia="Times New Roman" w:hAnsi="Times New Roman" w:cs="Times New Roman"/>
          <w:kern w:val="0"/>
          <w:lang w:eastAsia="cs-CZ"/>
          <w14:ligatures w14:val="none"/>
        </w:rPr>
        <w:t xml:space="preserve"> </w:t>
      </w:r>
    </w:p>
    <w:p w14:paraId="7BED9DC9"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p>
    <w:p w14:paraId="65CB2E70" w14:textId="77777777" w:rsidR="00133198" w:rsidRPr="00133198" w:rsidRDefault="00133198" w:rsidP="00133198">
      <w:pPr>
        <w:numPr>
          <w:ilvl w:val="1"/>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Kancelář veřejného ochránce práv</w:t>
      </w:r>
      <w:r w:rsidRPr="00133198">
        <w:rPr>
          <w:rFonts w:ascii="Times New Roman" w:eastAsia="Times New Roman" w:hAnsi="Times New Roman" w:cs="Times New Roman"/>
          <w:kern w:val="0"/>
          <w:lang w:eastAsia="cs-CZ"/>
          <w14:ligatures w14:val="none"/>
        </w:rPr>
        <w:t xml:space="preserve">, Brno 602 00, Údolní 39, tel: 542 542 111, e-mail: </w:t>
      </w:r>
      <w:hyperlink r:id="rId11" w:history="1">
        <w:r w:rsidRPr="00133198">
          <w:rPr>
            <w:rFonts w:ascii="Times New Roman" w:eastAsia="Times New Roman" w:hAnsi="Times New Roman" w:cs="Times New Roman"/>
            <w:color w:val="0000FF"/>
            <w:kern w:val="0"/>
            <w:u w:val="single"/>
            <w:lang w:eastAsia="cs-CZ"/>
            <w14:ligatures w14:val="none"/>
          </w:rPr>
          <w:t>podatelna@ochrance.cz</w:t>
        </w:r>
      </w:hyperlink>
    </w:p>
    <w:p w14:paraId="3EC179CC"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p>
    <w:p w14:paraId="1F6A4B4C" w14:textId="77777777" w:rsidR="00133198" w:rsidRPr="00133198" w:rsidRDefault="00133198" w:rsidP="00133198">
      <w:pPr>
        <w:spacing w:after="0" w:line="240" w:lineRule="auto"/>
        <w:jc w:val="both"/>
        <w:rPr>
          <w:rFonts w:ascii="Times New Roman" w:eastAsia="Times New Roman" w:hAnsi="Times New Roman" w:cs="Times New Roman"/>
          <w:b/>
          <w:bCs/>
          <w:kern w:val="0"/>
          <w:lang w:eastAsia="cs-CZ"/>
          <w14:ligatures w14:val="none"/>
        </w:rPr>
      </w:pPr>
      <w:r w:rsidRPr="00133198">
        <w:rPr>
          <w:rFonts w:ascii="Times New Roman" w:eastAsia="Times New Roman" w:hAnsi="Times New Roman" w:cs="Times New Roman"/>
          <w:b/>
          <w:bCs/>
          <w:kern w:val="0"/>
          <w:lang w:eastAsia="cs-CZ"/>
          <w14:ligatures w14:val="none"/>
        </w:rPr>
        <w:t>Závěrečná ustanovení:</w:t>
      </w:r>
    </w:p>
    <w:p w14:paraId="4BD76153" w14:textId="77777777" w:rsidR="00133198" w:rsidRPr="00133198" w:rsidRDefault="00133198" w:rsidP="00133198">
      <w:pPr>
        <w:spacing w:after="0" w:line="240" w:lineRule="auto"/>
        <w:jc w:val="both"/>
        <w:rPr>
          <w:rFonts w:ascii="Times New Roman" w:eastAsia="Times New Roman" w:hAnsi="Times New Roman" w:cs="Times New Roman"/>
          <w:b/>
          <w:bCs/>
          <w:kern w:val="0"/>
          <w:lang w:eastAsia="cs-CZ"/>
          <w14:ligatures w14:val="none"/>
        </w:rPr>
      </w:pPr>
    </w:p>
    <w:p w14:paraId="20BD8844" w14:textId="77777777" w:rsidR="00133198" w:rsidRPr="00133198" w:rsidRDefault="00133198" w:rsidP="00133198">
      <w:pPr>
        <w:numPr>
          <w:ilvl w:val="0"/>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Kontrolní činnost a vyhodnocení stížností: nejméně l x ročně ředitelka organizace vyhodnotí přijaté stížnosti za uplynulé období, provede analýzu, kolik stížností bylo celkem přijato a s jakým výsledkem vyřešeno (nápravná opatření) - viz složka pro evidenci stížností. </w:t>
      </w:r>
    </w:p>
    <w:p w14:paraId="22216DC0" w14:textId="77777777" w:rsidR="00133198" w:rsidRPr="00133198" w:rsidRDefault="00133198" w:rsidP="00133198">
      <w:pPr>
        <w:numPr>
          <w:ilvl w:val="0"/>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Stížnosti ze strany klientů na kvalitu nebo způsob poskytování sociálních služeb, jejich připomínky jsou řešeny na společných setkáních všech klientů, na operativních poradách i na pracovních poradách, včetně termínu opatření k nápravě a jména osoby, která za řešení odpovídá.</w:t>
      </w:r>
    </w:p>
    <w:p w14:paraId="777C1871" w14:textId="77777777" w:rsidR="00133198" w:rsidRPr="00133198" w:rsidRDefault="00133198" w:rsidP="00133198">
      <w:pPr>
        <w:numPr>
          <w:ilvl w:val="0"/>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Všichni zaměstnanci organizace Sociální služby města Velké Meziříčí jsou povinni při přijímání, evidování a vyřizování stížností postupovat tak, aby byla každému občanovi zachována jeho lidská důstojnost, dobrá pověst a bylo chráněno jeho jméno. Současně musí být respektováno právo každého občana na ochranu před </w:t>
      </w:r>
      <w:r w:rsidRPr="00133198">
        <w:rPr>
          <w:rFonts w:ascii="Times New Roman" w:eastAsia="Times New Roman" w:hAnsi="Times New Roman" w:cs="Times New Roman"/>
          <w:kern w:val="0"/>
          <w:lang w:eastAsia="cs-CZ"/>
          <w14:ligatures w14:val="none"/>
        </w:rPr>
        <w:lastRenderedPageBreak/>
        <w:t>neoprávněným zasahováním do soukromého a osobního života a právo na ochranu údajů o jeho osobě před jejich zneužitím. Postup při řešení stížností musí být pro klienta bezpečný, diskrétní, nestranný, nesmí se obrátit proti stěžovateli, naopak mu musí být projevován respekt a akceptace.</w:t>
      </w:r>
    </w:p>
    <w:p w14:paraId="6EC2A201" w14:textId="77777777" w:rsidR="00133198" w:rsidRPr="00133198" w:rsidRDefault="00133198" w:rsidP="00133198">
      <w:pPr>
        <w:spacing w:after="0" w:line="240" w:lineRule="auto"/>
        <w:ind w:left="567"/>
        <w:jc w:val="both"/>
        <w:rPr>
          <w:rFonts w:ascii="Times New Roman" w:eastAsia="Times New Roman" w:hAnsi="Times New Roman" w:cs="Times New Roman"/>
          <w:kern w:val="0"/>
          <w:lang w:eastAsia="cs-CZ"/>
          <w14:ligatures w14:val="none"/>
        </w:rPr>
      </w:pPr>
    </w:p>
    <w:p w14:paraId="3BCE036A"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S tímto standardem jsou všichni zaměstnanci prokazatelně seznamováni při nástupu do zaměstnání.</w:t>
      </w:r>
    </w:p>
    <w:p w14:paraId="142551B0"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76BB8CEC"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Příloha č. 1</w:t>
      </w:r>
    </w:p>
    <w:p w14:paraId="77E10EA7" w14:textId="2056D681" w:rsidR="00133198" w:rsidRPr="008A3F5E" w:rsidRDefault="00133198" w:rsidP="008A3F5E">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Formulář Záznam o přijetí stížnosti</w:t>
      </w:r>
    </w:p>
    <w:sectPr w:rsidR="00133198" w:rsidRPr="008A3F5E" w:rsidSect="006E031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D8B6B" w14:textId="77777777" w:rsidR="00E30DA8" w:rsidRDefault="00E30DA8" w:rsidP="009B2350">
      <w:pPr>
        <w:spacing w:after="0" w:line="240" w:lineRule="auto"/>
      </w:pPr>
      <w:r>
        <w:separator/>
      </w:r>
    </w:p>
  </w:endnote>
  <w:endnote w:type="continuationSeparator" w:id="0">
    <w:p w14:paraId="272DB628" w14:textId="77777777" w:rsidR="00E30DA8" w:rsidRDefault="00E30DA8" w:rsidP="009B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EE"/>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EE67B" w14:textId="372683CD" w:rsidR="009B2350" w:rsidRPr="009B2350" w:rsidRDefault="009B2350" w:rsidP="009B2350">
    <w:pPr>
      <w:pStyle w:val="Normlnweb"/>
      <w:spacing w:before="0" w:beforeAutospacing="0" w:after="0" w:afterAutospacing="0"/>
      <w:jc w:val="center"/>
      <w:rPr>
        <w:rFonts w:ascii="Arial" w:hAnsi="Arial" w:cs="Arial"/>
        <w:color w:val="1D1D1F"/>
      </w:rPr>
    </w:pPr>
    <w:r>
      <w:rPr>
        <w:noProof/>
      </w:rPr>
      <w:drawing>
        <wp:inline distT="0" distB="0" distL="0" distR="0" wp14:anchorId="284BB567" wp14:editId="12BB4EC0">
          <wp:extent cx="4561194" cy="988541"/>
          <wp:effectExtent l="0" t="0" r="0" b="2540"/>
          <wp:docPr id="1195010697" name="Obrázek 2" descr="Sociální služby města Velké Meziříč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ciální služby města Velké Meziříčí"/>
                  <pic:cNvPicPr>
                    <a:picLocks noChangeAspect="1" noChangeArrowheads="1"/>
                  </pic:cNvPicPr>
                </pic:nvPicPr>
                <pic:blipFill rotWithShape="1">
                  <a:blip r:embed="rId1">
                    <a:extLst>
                      <a:ext uri="{28A0092B-C50C-407E-A947-70E740481C1C}">
                        <a14:useLocalDpi xmlns:a14="http://schemas.microsoft.com/office/drawing/2010/main" val="0"/>
                      </a:ext>
                    </a:extLst>
                  </a:blip>
                  <a:srcRect l="13165" t="71421" r="7586" b="2817"/>
                  <a:stretch>
                    <a:fillRect/>
                  </a:stretch>
                </pic:blipFill>
                <pic:spPr bwMode="auto">
                  <a:xfrm>
                    <a:off x="0" y="0"/>
                    <a:ext cx="4561194" cy="988541"/>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D5C7C" w14:textId="77777777" w:rsidR="00E30DA8" w:rsidRDefault="00E30DA8" w:rsidP="009B2350">
      <w:pPr>
        <w:spacing w:after="0" w:line="240" w:lineRule="auto"/>
      </w:pPr>
      <w:r>
        <w:separator/>
      </w:r>
    </w:p>
  </w:footnote>
  <w:footnote w:type="continuationSeparator" w:id="0">
    <w:p w14:paraId="28E4FBAB" w14:textId="77777777" w:rsidR="00E30DA8" w:rsidRDefault="00E30DA8" w:rsidP="009B2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70AC" w14:textId="67ED0DC4" w:rsidR="002522D9" w:rsidRDefault="002522D9" w:rsidP="002522D9">
    <w:pPr>
      <w:pStyle w:val="Zhlav"/>
      <w:tabs>
        <w:tab w:val="left" w:pos="687"/>
      </w:tabs>
    </w:pPr>
    <w:r>
      <w:rPr>
        <w:noProof/>
      </w:rPr>
      <w:drawing>
        <wp:anchor distT="0" distB="0" distL="114300" distR="114300" simplePos="0" relativeHeight="251658240" behindDoc="1" locked="0" layoutInCell="1" allowOverlap="1" wp14:anchorId="0848720B" wp14:editId="0C7CF907">
          <wp:simplePos x="0" y="0"/>
          <wp:positionH relativeFrom="column">
            <wp:posOffset>2552538</wp:posOffset>
          </wp:positionH>
          <wp:positionV relativeFrom="paragraph">
            <wp:posOffset>-20320</wp:posOffset>
          </wp:positionV>
          <wp:extent cx="616688" cy="767024"/>
          <wp:effectExtent l="0" t="0" r="5715" b="0"/>
          <wp:wrapNone/>
          <wp:docPr id="182853592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535928" name="Obrázek 1828535928"/>
                  <pic:cNvPicPr/>
                </pic:nvPicPr>
                <pic:blipFill>
                  <a:blip r:embed="rId1">
                    <a:extLst>
                      <a:ext uri="{28A0092B-C50C-407E-A947-70E740481C1C}">
                        <a14:useLocalDpi xmlns:a14="http://schemas.microsoft.com/office/drawing/2010/main" val="0"/>
                      </a:ext>
                    </a:extLst>
                  </a:blip>
                  <a:stretch>
                    <a:fillRect/>
                  </a:stretch>
                </pic:blipFill>
                <pic:spPr>
                  <a:xfrm>
                    <a:off x="0" y="0"/>
                    <a:ext cx="616688" cy="767024"/>
                  </a:xfrm>
                  <a:prstGeom prst="rect">
                    <a:avLst/>
                  </a:prstGeom>
                </pic:spPr>
              </pic:pic>
            </a:graphicData>
          </a:graphic>
          <wp14:sizeRelH relativeFrom="page">
            <wp14:pctWidth>0</wp14:pctWidth>
          </wp14:sizeRelH>
          <wp14:sizeRelV relativeFrom="page">
            <wp14:pctHeight>0</wp14:pctHeight>
          </wp14:sizeRelV>
        </wp:anchor>
      </w:drawing>
    </w:r>
    <w:r>
      <w:tab/>
    </w:r>
  </w:p>
  <w:p w14:paraId="256AD205" w14:textId="4A3DC77F" w:rsidR="002522D9" w:rsidRDefault="002522D9" w:rsidP="002522D9">
    <w:pPr>
      <w:pStyle w:val="Zhlav"/>
      <w:tabs>
        <w:tab w:val="left" w:pos="687"/>
      </w:tabs>
    </w:pPr>
  </w:p>
  <w:p w14:paraId="375E995F" w14:textId="0BA50924" w:rsidR="002522D9" w:rsidRDefault="002522D9" w:rsidP="002522D9">
    <w:pPr>
      <w:pStyle w:val="Zhlav"/>
      <w:tabs>
        <w:tab w:val="left" w:pos="687"/>
      </w:tabs>
    </w:pPr>
  </w:p>
  <w:p w14:paraId="6DDE2AFB" w14:textId="25457078" w:rsidR="002522D9" w:rsidRDefault="002522D9" w:rsidP="002522D9">
    <w:pPr>
      <w:pStyle w:val="Zhlav"/>
      <w:tabs>
        <w:tab w:val="left" w:pos="687"/>
      </w:tabs>
    </w:pPr>
  </w:p>
  <w:p w14:paraId="6DCDCAA5" w14:textId="344576D8" w:rsidR="009B2350" w:rsidRDefault="009B2350" w:rsidP="002522D9">
    <w:pPr>
      <w:pStyle w:val="Zhlav"/>
      <w:tabs>
        <w:tab w:val="left" w:pos="687"/>
      </w:tabs>
      <w:jc w:val="center"/>
    </w:pPr>
    <w:r>
      <w:rPr>
        <w:noProof/>
      </w:rPr>
      <w:drawing>
        <wp:inline distT="0" distB="0" distL="0" distR="0" wp14:anchorId="427047DF" wp14:editId="59D2B7D2">
          <wp:extent cx="2330310" cy="294980"/>
          <wp:effectExtent l="0" t="0" r="0" b="0"/>
          <wp:docPr id="1785317828" name="Obrázek 2" descr="Sociální služby města Velké Meziříč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ciální služby města Velké Meziříčí"/>
                  <pic:cNvPicPr>
                    <a:picLocks noChangeAspect="1" noChangeArrowheads="1"/>
                  </pic:cNvPicPr>
                </pic:nvPicPr>
                <pic:blipFill rotWithShape="1">
                  <a:blip r:embed="rId2">
                    <a:extLst>
                      <a:ext uri="{28A0092B-C50C-407E-A947-70E740481C1C}">
                        <a14:useLocalDpi xmlns:a14="http://schemas.microsoft.com/office/drawing/2010/main" val="0"/>
                      </a:ext>
                    </a:extLst>
                  </a:blip>
                  <a:srcRect t="49010" b="32001"/>
                  <a:stretch>
                    <a:fillRect/>
                  </a:stretch>
                </pic:blipFill>
                <pic:spPr bwMode="auto">
                  <a:xfrm>
                    <a:off x="0" y="0"/>
                    <a:ext cx="2366859" cy="29960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708"/>
        </w:tabs>
        <w:ind w:left="720" w:hanging="360"/>
      </w:pPr>
      <w:rPr>
        <w:rFonts w:ascii="Times New Roman" w:eastAsia="Times New Roman" w:hAnsi="Times New Roman" w:cs="Times New Roman" w:hint="default"/>
      </w:rPr>
    </w:lvl>
  </w:abstractNum>
  <w:abstractNum w:abstractNumId="1" w15:restartNumberingAfterBreak="0">
    <w:nsid w:val="00000004"/>
    <w:multiLevelType w:val="singleLevel"/>
    <w:tmpl w:val="00000004"/>
    <w:name w:val="WW8Num4"/>
    <w:lvl w:ilvl="0">
      <w:numFmt w:val="bullet"/>
      <w:lvlText w:val="-"/>
      <w:lvlJc w:val="left"/>
      <w:pPr>
        <w:tabs>
          <w:tab w:val="num" w:pos="0"/>
        </w:tabs>
        <w:ind w:left="1068" w:hanging="360"/>
      </w:pPr>
      <w:rPr>
        <w:rFonts w:ascii="Cambria" w:hAnsi="Cambria" w:cs="Times New Roman" w:hint="default"/>
      </w:rPr>
    </w:lvl>
  </w:abstractNum>
  <w:abstractNum w:abstractNumId="2" w15:restartNumberingAfterBreak="0">
    <w:nsid w:val="00000005"/>
    <w:multiLevelType w:val="singleLevel"/>
    <w:tmpl w:val="00000005"/>
    <w:name w:val="WW8Num5"/>
    <w:lvl w:ilvl="0">
      <w:start w:val="1"/>
      <w:numFmt w:val="decimal"/>
      <w:lvlText w:val="%1."/>
      <w:lvlJc w:val="left"/>
      <w:pPr>
        <w:tabs>
          <w:tab w:val="num" w:pos="0"/>
        </w:tabs>
        <w:ind w:left="720" w:hanging="360"/>
      </w:pPr>
      <w:rPr>
        <w:rFonts w:hint="default"/>
      </w:rPr>
    </w:lvl>
  </w:abstractNum>
  <w:abstractNum w:abstractNumId="3" w15:restartNumberingAfterBreak="0">
    <w:nsid w:val="0D356E6B"/>
    <w:multiLevelType w:val="hybridMultilevel"/>
    <w:tmpl w:val="16F868E6"/>
    <w:lvl w:ilvl="0" w:tplc="04050001">
      <w:start w:val="1"/>
      <w:numFmt w:val="bullet"/>
      <w:lvlText w:val=""/>
      <w:lvlJc w:val="left"/>
      <w:pPr>
        <w:tabs>
          <w:tab w:val="num" w:pos="927"/>
        </w:tabs>
        <w:ind w:left="927" w:hanging="360"/>
      </w:pPr>
      <w:rPr>
        <w:rFonts w:ascii="Symbol" w:hAnsi="Symbol" w:hint="default"/>
      </w:rPr>
    </w:lvl>
    <w:lvl w:ilvl="1" w:tplc="04050003">
      <w:start w:val="1"/>
      <w:numFmt w:val="bullet"/>
      <w:lvlText w:val="o"/>
      <w:lvlJc w:val="left"/>
      <w:pPr>
        <w:tabs>
          <w:tab w:val="num" w:pos="1647"/>
        </w:tabs>
        <w:ind w:left="1647" w:hanging="360"/>
      </w:pPr>
      <w:rPr>
        <w:rFonts w:ascii="Courier New" w:hAnsi="Courier New" w:cs="Courier New" w:hint="default"/>
      </w:rPr>
    </w:lvl>
    <w:lvl w:ilvl="2" w:tplc="04050005" w:tentative="1">
      <w:start w:val="1"/>
      <w:numFmt w:val="bullet"/>
      <w:lvlText w:val=""/>
      <w:lvlJc w:val="left"/>
      <w:pPr>
        <w:tabs>
          <w:tab w:val="num" w:pos="2367"/>
        </w:tabs>
        <w:ind w:left="2367" w:hanging="360"/>
      </w:pPr>
      <w:rPr>
        <w:rFonts w:ascii="Wingdings" w:hAnsi="Wingdings" w:hint="default"/>
      </w:rPr>
    </w:lvl>
    <w:lvl w:ilvl="3" w:tplc="04050001" w:tentative="1">
      <w:start w:val="1"/>
      <w:numFmt w:val="bullet"/>
      <w:lvlText w:val=""/>
      <w:lvlJc w:val="left"/>
      <w:pPr>
        <w:tabs>
          <w:tab w:val="num" w:pos="3087"/>
        </w:tabs>
        <w:ind w:left="3087" w:hanging="360"/>
      </w:pPr>
      <w:rPr>
        <w:rFonts w:ascii="Symbol" w:hAnsi="Symbol" w:hint="default"/>
      </w:rPr>
    </w:lvl>
    <w:lvl w:ilvl="4" w:tplc="04050003" w:tentative="1">
      <w:start w:val="1"/>
      <w:numFmt w:val="bullet"/>
      <w:lvlText w:val="o"/>
      <w:lvlJc w:val="left"/>
      <w:pPr>
        <w:tabs>
          <w:tab w:val="num" w:pos="3807"/>
        </w:tabs>
        <w:ind w:left="3807" w:hanging="360"/>
      </w:pPr>
      <w:rPr>
        <w:rFonts w:ascii="Courier New" w:hAnsi="Courier New" w:cs="Courier New" w:hint="default"/>
      </w:rPr>
    </w:lvl>
    <w:lvl w:ilvl="5" w:tplc="04050005" w:tentative="1">
      <w:start w:val="1"/>
      <w:numFmt w:val="bullet"/>
      <w:lvlText w:val=""/>
      <w:lvlJc w:val="left"/>
      <w:pPr>
        <w:tabs>
          <w:tab w:val="num" w:pos="4527"/>
        </w:tabs>
        <w:ind w:left="4527" w:hanging="360"/>
      </w:pPr>
      <w:rPr>
        <w:rFonts w:ascii="Wingdings" w:hAnsi="Wingdings" w:hint="default"/>
      </w:rPr>
    </w:lvl>
    <w:lvl w:ilvl="6" w:tplc="04050001" w:tentative="1">
      <w:start w:val="1"/>
      <w:numFmt w:val="bullet"/>
      <w:lvlText w:val=""/>
      <w:lvlJc w:val="left"/>
      <w:pPr>
        <w:tabs>
          <w:tab w:val="num" w:pos="5247"/>
        </w:tabs>
        <w:ind w:left="5247" w:hanging="360"/>
      </w:pPr>
      <w:rPr>
        <w:rFonts w:ascii="Symbol" w:hAnsi="Symbol" w:hint="default"/>
      </w:rPr>
    </w:lvl>
    <w:lvl w:ilvl="7" w:tplc="04050003" w:tentative="1">
      <w:start w:val="1"/>
      <w:numFmt w:val="bullet"/>
      <w:lvlText w:val="o"/>
      <w:lvlJc w:val="left"/>
      <w:pPr>
        <w:tabs>
          <w:tab w:val="num" w:pos="5967"/>
        </w:tabs>
        <w:ind w:left="5967" w:hanging="360"/>
      </w:pPr>
      <w:rPr>
        <w:rFonts w:ascii="Courier New" w:hAnsi="Courier New" w:cs="Courier New" w:hint="default"/>
      </w:rPr>
    </w:lvl>
    <w:lvl w:ilvl="8" w:tplc="04050005" w:tentative="1">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0E516A16"/>
    <w:multiLevelType w:val="hybridMultilevel"/>
    <w:tmpl w:val="16E2217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EE65BD"/>
    <w:multiLevelType w:val="hybridMultilevel"/>
    <w:tmpl w:val="8FE020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B8A7663"/>
    <w:multiLevelType w:val="hybridMultilevel"/>
    <w:tmpl w:val="F77CF020"/>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7" w15:restartNumberingAfterBreak="0">
    <w:nsid w:val="2C230179"/>
    <w:multiLevelType w:val="hybridMultilevel"/>
    <w:tmpl w:val="E2FA41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1A12629"/>
    <w:multiLevelType w:val="hybridMultilevel"/>
    <w:tmpl w:val="4AF04586"/>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9" w15:restartNumberingAfterBreak="0">
    <w:nsid w:val="493E26BD"/>
    <w:multiLevelType w:val="hybridMultilevel"/>
    <w:tmpl w:val="9D403E7C"/>
    <w:lvl w:ilvl="0" w:tplc="009E22B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50813C1A"/>
    <w:multiLevelType w:val="hybridMultilevel"/>
    <w:tmpl w:val="C29C57E0"/>
    <w:lvl w:ilvl="0" w:tplc="0826EF88">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51236EC8"/>
    <w:multiLevelType w:val="hybridMultilevel"/>
    <w:tmpl w:val="8548794C"/>
    <w:lvl w:ilvl="0" w:tplc="A75AD29C">
      <w:start w:val="2"/>
      <w:numFmt w:val="bullet"/>
      <w:lvlText w:val="–"/>
      <w:lvlJc w:val="left"/>
      <w:pPr>
        <w:tabs>
          <w:tab w:val="num" w:pos="900"/>
        </w:tabs>
        <w:ind w:left="900" w:hanging="360"/>
      </w:pPr>
      <w:rPr>
        <w:rFonts w:ascii="Times New Roman" w:eastAsia="Times New Roman" w:hAnsi="Times New Roman" w:cs="Times New Roman" w:hint="default"/>
      </w:rPr>
    </w:lvl>
    <w:lvl w:ilvl="1" w:tplc="0405000F">
      <w:start w:val="1"/>
      <w:numFmt w:val="decimal"/>
      <w:lvlText w:val="%2."/>
      <w:lvlJc w:val="left"/>
      <w:pPr>
        <w:tabs>
          <w:tab w:val="num" w:pos="1620"/>
        </w:tabs>
        <w:ind w:left="1620" w:hanging="360"/>
      </w:pPr>
      <w:rPr>
        <w:rFonts w:hint="default"/>
      </w:rPr>
    </w:lvl>
    <w:lvl w:ilvl="2" w:tplc="04050005">
      <w:start w:val="1"/>
      <w:numFmt w:val="bullet"/>
      <w:lvlText w:val=""/>
      <w:lvlJc w:val="left"/>
      <w:pPr>
        <w:tabs>
          <w:tab w:val="num" w:pos="2340"/>
        </w:tabs>
        <w:ind w:left="2340" w:hanging="360"/>
      </w:pPr>
      <w:rPr>
        <w:rFonts w:ascii="Wingdings" w:hAnsi="Wingdings" w:hint="default"/>
      </w:rPr>
    </w:lvl>
    <w:lvl w:ilvl="3" w:tplc="E4EE36C4">
      <w:start w:val="1"/>
      <w:numFmt w:val="lowerLetter"/>
      <w:lvlText w:val="%4)"/>
      <w:lvlJc w:val="left"/>
      <w:pPr>
        <w:tabs>
          <w:tab w:val="num" w:pos="3060"/>
        </w:tabs>
        <w:ind w:left="3060" w:hanging="360"/>
      </w:pPr>
      <w:rPr>
        <w:rFonts w:hint="default"/>
        <w:color w:val="auto"/>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567F7BE3"/>
    <w:multiLevelType w:val="hybridMultilevel"/>
    <w:tmpl w:val="1230420A"/>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3" w15:restartNumberingAfterBreak="0">
    <w:nsid w:val="5BFD4218"/>
    <w:multiLevelType w:val="hybridMultilevel"/>
    <w:tmpl w:val="78F60FAE"/>
    <w:lvl w:ilvl="0" w:tplc="1AA0F14A">
      <w:numFmt w:val="bullet"/>
      <w:lvlText w:val="-"/>
      <w:lvlJc w:val="left"/>
      <w:pPr>
        <w:tabs>
          <w:tab w:val="num" w:pos="720"/>
        </w:tabs>
        <w:ind w:left="720" w:hanging="360"/>
      </w:pPr>
      <w:rPr>
        <w:rFonts w:ascii="Comic Sans MS" w:eastAsia="Times New Roman" w:hAnsi="Comic Sans MS" w:cs="Times New Roman" w:hint="default"/>
      </w:rPr>
    </w:lvl>
    <w:lvl w:ilvl="1" w:tplc="19923F80">
      <w:start w:val="1"/>
      <w:numFmt w:val="bullet"/>
      <w:lvlText w:val=""/>
      <w:lvlJc w:val="left"/>
      <w:pPr>
        <w:tabs>
          <w:tab w:val="num" w:pos="1440"/>
        </w:tabs>
        <w:ind w:left="1440" w:hanging="360"/>
      </w:pPr>
      <w:rPr>
        <w:rFonts w:ascii="Symbol" w:hAnsi="Symbol"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A016F6"/>
    <w:multiLevelType w:val="hybridMultilevel"/>
    <w:tmpl w:val="44EA2150"/>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5" w15:restartNumberingAfterBreak="0">
    <w:nsid w:val="6CCE76F3"/>
    <w:multiLevelType w:val="hybridMultilevel"/>
    <w:tmpl w:val="10AC0658"/>
    <w:lvl w:ilvl="0" w:tplc="04050001">
      <w:start w:val="1"/>
      <w:numFmt w:val="bullet"/>
      <w:lvlText w:val=""/>
      <w:lvlJc w:val="left"/>
      <w:pPr>
        <w:tabs>
          <w:tab w:val="num" w:pos="720"/>
        </w:tabs>
        <w:ind w:left="720" w:hanging="360"/>
      </w:pPr>
      <w:rPr>
        <w:rFonts w:ascii="Symbol" w:hAnsi="Symbol" w:hint="default"/>
      </w:rPr>
    </w:lvl>
    <w:lvl w:ilvl="1" w:tplc="2AA46012">
      <w:start w:val="6350"/>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CB7BCE"/>
    <w:multiLevelType w:val="hybridMultilevel"/>
    <w:tmpl w:val="9F421270"/>
    <w:lvl w:ilvl="0" w:tplc="B472EF64">
      <w:start w:val="1"/>
      <w:numFmt w:val="lowerLetter"/>
      <w:lvlText w:val="%1)"/>
      <w:lvlJc w:val="left"/>
      <w:pPr>
        <w:tabs>
          <w:tab w:val="num" w:pos="720"/>
        </w:tabs>
        <w:ind w:left="720" w:hanging="360"/>
      </w:pPr>
      <w:rPr>
        <w:rFonts w:ascii="Times New Roman" w:eastAsia="Times New Roman" w:hAnsi="Times New Roman" w:cs="Times New Roman"/>
      </w:rPr>
    </w:lvl>
    <w:lvl w:ilvl="1" w:tplc="0405000F">
      <w:start w:val="1"/>
      <w:numFmt w:val="decimal"/>
      <w:lvlText w:val="%2."/>
      <w:lvlJc w:val="left"/>
      <w:pPr>
        <w:tabs>
          <w:tab w:val="num" w:pos="1440"/>
        </w:tabs>
        <w:ind w:left="1440" w:hanging="360"/>
      </w:pPr>
      <w:rPr>
        <w:rFonts w:hint="default"/>
      </w:rPr>
    </w:lvl>
    <w:lvl w:ilvl="2" w:tplc="04050001">
      <w:start w:val="1"/>
      <w:numFmt w:val="bullet"/>
      <w:lvlText w:val=""/>
      <w:lvlJc w:val="left"/>
      <w:pPr>
        <w:tabs>
          <w:tab w:val="num" w:pos="2160"/>
        </w:tabs>
        <w:ind w:left="2160" w:hanging="360"/>
      </w:pPr>
      <w:rPr>
        <w:rFonts w:ascii="Symbol" w:hAnsi="Symbol"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D7497C"/>
    <w:multiLevelType w:val="hybridMultilevel"/>
    <w:tmpl w:val="C262E1BE"/>
    <w:lvl w:ilvl="0" w:tplc="3D52C50A">
      <w:start w:val="1"/>
      <w:numFmt w:val="decimal"/>
      <w:lvlText w:val="%1."/>
      <w:lvlJc w:val="left"/>
      <w:pPr>
        <w:tabs>
          <w:tab w:val="num" w:pos="720"/>
        </w:tabs>
        <w:ind w:left="720" w:hanging="360"/>
      </w:pPr>
    </w:lvl>
    <w:lvl w:ilvl="1" w:tplc="04050001">
      <w:start w:val="1"/>
      <w:numFmt w:val="bullet"/>
      <w:lvlText w:val=""/>
      <w:lvlJc w:val="left"/>
      <w:pPr>
        <w:tabs>
          <w:tab w:val="num" w:pos="1440"/>
        </w:tabs>
        <w:ind w:left="1440" w:hanging="360"/>
      </w:pPr>
      <w:rPr>
        <w:rFonts w:ascii="Symbol" w:hAnsi="Symbol" w:hint="default"/>
      </w:r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num w:numId="1" w16cid:durableId="780152383">
    <w:abstractNumId w:val="11"/>
  </w:num>
  <w:num w:numId="2" w16cid:durableId="1868179943">
    <w:abstractNumId w:val="13"/>
  </w:num>
  <w:num w:numId="3" w16cid:durableId="121053418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1143560">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009465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989408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969200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41263143">
    <w:abstractNumId w:val="16"/>
  </w:num>
  <w:num w:numId="9" w16cid:durableId="745151205">
    <w:abstractNumId w:val="15"/>
  </w:num>
  <w:num w:numId="10" w16cid:durableId="2102752143">
    <w:abstractNumId w:val="3"/>
  </w:num>
  <w:num w:numId="11" w16cid:durableId="113866973">
    <w:abstractNumId w:val="4"/>
  </w:num>
  <w:num w:numId="12" w16cid:durableId="255288370">
    <w:abstractNumId w:val="7"/>
  </w:num>
  <w:num w:numId="13" w16cid:durableId="470907264">
    <w:abstractNumId w:val="9"/>
  </w:num>
  <w:num w:numId="14" w16cid:durableId="1968387650">
    <w:abstractNumId w:val="10"/>
  </w:num>
  <w:num w:numId="15" w16cid:durableId="5678385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50"/>
    <w:rsid w:val="00055194"/>
    <w:rsid w:val="00075B2E"/>
    <w:rsid w:val="00133198"/>
    <w:rsid w:val="001355E6"/>
    <w:rsid w:val="001536DA"/>
    <w:rsid w:val="001F6EC0"/>
    <w:rsid w:val="002522D9"/>
    <w:rsid w:val="00326366"/>
    <w:rsid w:val="003932BD"/>
    <w:rsid w:val="003A092A"/>
    <w:rsid w:val="003B345C"/>
    <w:rsid w:val="004502A7"/>
    <w:rsid w:val="00483987"/>
    <w:rsid w:val="004E5ED8"/>
    <w:rsid w:val="00521FE0"/>
    <w:rsid w:val="00526E58"/>
    <w:rsid w:val="00597D37"/>
    <w:rsid w:val="00652974"/>
    <w:rsid w:val="00672402"/>
    <w:rsid w:val="006861D1"/>
    <w:rsid w:val="0069769E"/>
    <w:rsid w:val="006E031E"/>
    <w:rsid w:val="00704368"/>
    <w:rsid w:val="00706EA2"/>
    <w:rsid w:val="00747212"/>
    <w:rsid w:val="00791CFB"/>
    <w:rsid w:val="008023A0"/>
    <w:rsid w:val="008A3F5E"/>
    <w:rsid w:val="00961FBC"/>
    <w:rsid w:val="00981134"/>
    <w:rsid w:val="009B2350"/>
    <w:rsid w:val="00A11206"/>
    <w:rsid w:val="00AA21F8"/>
    <w:rsid w:val="00AF3B9E"/>
    <w:rsid w:val="00B01564"/>
    <w:rsid w:val="00B20308"/>
    <w:rsid w:val="00B30F3E"/>
    <w:rsid w:val="00B715B1"/>
    <w:rsid w:val="00B97040"/>
    <w:rsid w:val="00C175FD"/>
    <w:rsid w:val="00C534FB"/>
    <w:rsid w:val="00C77087"/>
    <w:rsid w:val="00D142F1"/>
    <w:rsid w:val="00E30DA8"/>
    <w:rsid w:val="00E86851"/>
    <w:rsid w:val="00ED4B1A"/>
    <w:rsid w:val="00FE51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FAAC6"/>
  <w15:chartTrackingRefBased/>
  <w15:docId w15:val="{E05DA07C-4CFD-1E4F-8EE9-4F30D417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9B2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B2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B235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B235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B235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B235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B235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B235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B235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B235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B235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B235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B235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B235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B235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B235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B235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B2350"/>
    <w:rPr>
      <w:rFonts w:eastAsiaTheme="majorEastAsia" w:cstheme="majorBidi"/>
      <w:color w:val="272727" w:themeColor="text1" w:themeTint="D8"/>
    </w:rPr>
  </w:style>
  <w:style w:type="paragraph" w:styleId="Nzev">
    <w:name w:val="Title"/>
    <w:basedOn w:val="Normln"/>
    <w:next w:val="Normln"/>
    <w:link w:val="NzevChar"/>
    <w:uiPriority w:val="10"/>
    <w:qFormat/>
    <w:rsid w:val="009B2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B235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B235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B235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B2350"/>
    <w:pPr>
      <w:spacing w:before="160"/>
      <w:jc w:val="center"/>
    </w:pPr>
    <w:rPr>
      <w:i/>
      <w:iCs/>
      <w:color w:val="404040" w:themeColor="text1" w:themeTint="BF"/>
    </w:rPr>
  </w:style>
  <w:style w:type="character" w:customStyle="1" w:styleId="CittChar">
    <w:name w:val="Citát Char"/>
    <w:basedOn w:val="Standardnpsmoodstavce"/>
    <w:link w:val="Citt"/>
    <w:uiPriority w:val="29"/>
    <w:rsid w:val="009B2350"/>
    <w:rPr>
      <w:i/>
      <w:iCs/>
      <w:color w:val="404040" w:themeColor="text1" w:themeTint="BF"/>
    </w:rPr>
  </w:style>
  <w:style w:type="paragraph" w:styleId="Odstavecseseznamem">
    <w:name w:val="List Paragraph"/>
    <w:basedOn w:val="Normln"/>
    <w:uiPriority w:val="34"/>
    <w:qFormat/>
    <w:rsid w:val="009B2350"/>
    <w:pPr>
      <w:ind w:left="720"/>
      <w:contextualSpacing/>
    </w:pPr>
  </w:style>
  <w:style w:type="character" w:styleId="Zdraznnintenzivn">
    <w:name w:val="Intense Emphasis"/>
    <w:basedOn w:val="Standardnpsmoodstavce"/>
    <w:uiPriority w:val="21"/>
    <w:qFormat/>
    <w:rsid w:val="009B2350"/>
    <w:rPr>
      <w:i/>
      <w:iCs/>
      <w:color w:val="0F4761" w:themeColor="accent1" w:themeShade="BF"/>
    </w:rPr>
  </w:style>
  <w:style w:type="paragraph" w:styleId="Vrazncitt">
    <w:name w:val="Intense Quote"/>
    <w:basedOn w:val="Normln"/>
    <w:next w:val="Normln"/>
    <w:link w:val="VrazncittChar"/>
    <w:uiPriority w:val="30"/>
    <w:qFormat/>
    <w:rsid w:val="009B2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B2350"/>
    <w:rPr>
      <w:i/>
      <w:iCs/>
      <w:color w:val="0F4761" w:themeColor="accent1" w:themeShade="BF"/>
    </w:rPr>
  </w:style>
  <w:style w:type="character" w:styleId="Odkazintenzivn">
    <w:name w:val="Intense Reference"/>
    <w:basedOn w:val="Standardnpsmoodstavce"/>
    <w:uiPriority w:val="32"/>
    <w:qFormat/>
    <w:rsid w:val="009B2350"/>
    <w:rPr>
      <w:b/>
      <w:bCs/>
      <w:smallCaps/>
      <w:color w:val="0F4761" w:themeColor="accent1" w:themeShade="BF"/>
      <w:spacing w:val="5"/>
    </w:rPr>
  </w:style>
  <w:style w:type="paragraph" w:styleId="Zhlav">
    <w:name w:val="header"/>
    <w:basedOn w:val="Normln"/>
    <w:link w:val="ZhlavChar"/>
    <w:unhideWhenUsed/>
    <w:rsid w:val="009B2350"/>
    <w:pPr>
      <w:tabs>
        <w:tab w:val="center" w:pos="4536"/>
        <w:tab w:val="right" w:pos="9072"/>
      </w:tabs>
      <w:spacing w:after="0" w:line="240" w:lineRule="auto"/>
    </w:pPr>
  </w:style>
  <w:style w:type="character" w:customStyle="1" w:styleId="ZhlavChar">
    <w:name w:val="Záhlaví Char"/>
    <w:basedOn w:val="Standardnpsmoodstavce"/>
    <w:link w:val="Zhlav"/>
    <w:rsid w:val="009B2350"/>
  </w:style>
  <w:style w:type="paragraph" w:styleId="Zpat">
    <w:name w:val="footer"/>
    <w:basedOn w:val="Normln"/>
    <w:link w:val="ZpatChar"/>
    <w:uiPriority w:val="99"/>
    <w:unhideWhenUsed/>
    <w:rsid w:val="009B2350"/>
    <w:pPr>
      <w:tabs>
        <w:tab w:val="center" w:pos="4536"/>
        <w:tab w:val="right" w:pos="9072"/>
      </w:tabs>
      <w:spacing w:after="0" w:line="240" w:lineRule="auto"/>
    </w:pPr>
  </w:style>
  <w:style w:type="character" w:customStyle="1" w:styleId="ZpatChar">
    <w:name w:val="Zápatí Char"/>
    <w:basedOn w:val="Standardnpsmoodstavce"/>
    <w:link w:val="Zpat"/>
    <w:uiPriority w:val="99"/>
    <w:rsid w:val="009B2350"/>
  </w:style>
  <w:style w:type="character" w:styleId="Hypertextovodkaz">
    <w:name w:val="Hyperlink"/>
    <w:basedOn w:val="Standardnpsmoodstavce"/>
    <w:uiPriority w:val="99"/>
    <w:unhideWhenUsed/>
    <w:rsid w:val="009B2350"/>
    <w:rPr>
      <w:color w:val="467886" w:themeColor="hyperlink"/>
      <w:u w:val="single"/>
    </w:rPr>
  </w:style>
  <w:style w:type="character" w:styleId="Nevyeenzmnka">
    <w:name w:val="Unresolved Mention"/>
    <w:basedOn w:val="Standardnpsmoodstavce"/>
    <w:uiPriority w:val="99"/>
    <w:semiHidden/>
    <w:unhideWhenUsed/>
    <w:rsid w:val="009B2350"/>
    <w:rPr>
      <w:color w:val="605E5C"/>
      <w:shd w:val="clear" w:color="auto" w:fill="E1DFDD"/>
    </w:rPr>
  </w:style>
  <w:style w:type="paragraph" w:styleId="Normlnweb">
    <w:name w:val="Normal (Web)"/>
    <w:basedOn w:val="Normln"/>
    <w:uiPriority w:val="99"/>
    <w:unhideWhenUsed/>
    <w:rsid w:val="009B2350"/>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styleId="Sledovanodkaz">
    <w:name w:val="FollowedHyperlink"/>
    <w:basedOn w:val="Standardnpsmoodstavce"/>
    <w:uiPriority w:val="99"/>
    <w:semiHidden/>
    <w:unhideWhenUsed/>
    <w:rsid w:val="009B2350"/>
    <w:rPr>
      <w:color w:val="96607D" w:themeColor="followedHyperlink"/>
      <w:u w:val="single"/>
    </w:rPr>
  </w:style>
  <w:style w:type="paragraph" w:styleId="Zkladntext3">
    <w:name w:val="Body Text 3"/>
    <w:basedOn w:val="Normln"/>
    <w:link w:val="Zkladntext3Char"/>
    <w:rsid w:val="0069769E"/>
    <w:pPr>
      <w:widowControl w:val="0"/>
      <w:spacing w:after="120" w:line="240" w:lineRule="auto"/>
    </w:pPr>
    <w:rPr>
      <w:rFonts w:ascii="Times New Roman" w:eastAsia="Times New Roman" w:hAnsi="Times New Roman" w:cs="Times New Roman"/>
      <w:kern w:val="0"/>
      <w:sz w:val="16"/>
      <w:szCs w:val="16"/>
      <w:lang w:eastAsia="cs-CZ"/>
      <w14:ligatures w14:val="none"/>
    </w:rPr>
  </w:style>
  <w:style w:type="character" w:customStyle="1" w:styleId="Zkladntext3Char">
    <w:name w:val="Základní text 3 Char"/>
    <w:basedOn w:val="Standardnpsmoodstavce"/>
    <w:link w:val="Zkladntext3"/>
    <w:rsid w:val="0069769E"/>
    <w:rPr>
      <w:rFonts w:ascii="Times New Roman" w:eastAsia="Times New Roman" w:hAnsi="Times New Roman" w:cs="Times New Roman"/>
      <w:kern w:val="0"/>
      <w:sz w:val="16"/>
      <w:szCs w:val="16"/>
      <w:lang w:eastAsia="cs-CZ"/>
      <w14:ligatures w14:val="none"/>
    </w:rPr>
  </w:style>
  <w:style w:type="paragraph" w:customStyle="1" w:styleId="WW-Zkladntext2">
    <w:name w:val="WW-Základní text 2"/>
    <w:basedOn w:val="Normln"/>
    <w:rsid w:val="0069769E"/>
    <w:pPr>
      <w:suppressAutoHyphens/>
      <w:spacing w:after="0" w:line="240" w:lineRule="auto"/>
      <w:jc w:val="both"/>
    </w:pPr>
    <w:rPr>
      <w:rFonts w:ascii="Arial" w:eastAsia="Times New Roman" w:hAnsi="Arial" w:cs="Arial"/>
      <w:kern w:val="0"/>
      <w:lang w:eastAsia="ar-SA"/>
      <w14:ligatures w14:val="none"/>
    </w:rPr>
  </w:style>
  <w:style w:type="paragraph" w:styleId="Zkladntext">
    <w:name w:val="Body Text"/>
    <w:basedOn w:val="Normln"/>
    <w:link w:val="ZkladntextChar"/>
    <w:rsid w:val="0069769E"/>
    <w:pPr>
      <w:spacing w:after="120" w:line="240" w:lineRule="auto"/>
    </w:pPr>
    <w:rPr>
      <w:rFonts w:ascii="Times New Roman" w:eastAsia="Times New Roman" w:hAnsi="Times New Roman" w:cs="Times New Roman"/>
      <w:kern w:val="0"/>
      <w:lang w:eastAsia="cs-CZ"/>
      <w14:ligatures w14:val="none"/>
    </w:rPr>
  </w:style>
  <w:style w:type="character" w:customStyle="1" w:styleId="ZkladntextChar">
    <w:name w:val="Základní text Char"/>
    <w:basedOn w:val="Standardnpsmoodstavce"/>
    <w:link w:val="Zkladntext"/>
    <w:rsid w:val="0069769E"/>
    <w:rPr>
      <w:rFonts w:ascii="Times New Roman" w:eastAsia="Times New Roman" w:hAnsi="Times New Roman" w:cs="Times New Roman"/>
      <w:kern w:val="0"/>
      <w:lang w:eastAsia="cs-CZ"/>
      <w14:ligatures w14:val="none"/>
    </w:rPr>
  </w:style>
  <w:style w:type="character" w:styleId="Siln">
    <w:name w:val="Strong"/>
    <w:qFormat/>
    <w:rsid w:val="0069769E"/>
    <w:rPr>
      <w:b/>
      <w:bCs/>
    </w:rPr>
  </w:style>
  <w:style w:type="character" w:styleId="Odkaznakoment">
    <w:name w:val="annotation reference"/>
    <w:basedOn w:val="Standardnpsmoodstavce"/>
    <w:uiPriority w:val="99"/>
    <w:semiHidden/>
    <w:unhideWhenUsed/>
    <w:rsid w:val="00597D37"/>
    <w:rPr>
      <w:sz w:val="16"/>
      <w:szCs w:val="16"/>
    </w:rPr>
  </w:style>
  <w:style w:type="paragraph" w:styleId="Textkomente">
    <w:name w:val="annotation text"/>
    <w:basedOn w:val="Normln"/>
    <w:link w:val="TextkomenteChar"/>
    <w:uiPriority w:val="99"/>
    <w:unhideWhenUsed/>
    <w:rsid w:val="00597D37"/>
    <w:pPr>
      <w:spacing w:line="240" w:lineRule="auto"/>
    </w:pPr>
    <w:rPr>
      <w:sz w:val="20"/>
      <w:szCs w:val="20"/>
    </w:rPr>
  </w:style>
  <w:style w:type="character" w:customStyle="1" w:styleId="TextkomenteChar">
    <w:name w:val="Text komentáře Char"/>
    <w:basedOn w:val="Standardnpsmoodstavce"/>
    <w:link w:val="Textkomente"/>
    <w:uiPriority w:val="99"/>
    <w:rsid w:val="00597D3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a@mpsv.cz"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ditelka@ssmvm.cz"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datelna@ochrance.cz"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uchova@velkemezirici.cz" TargetMode="External"/><Relationship Id="rId4" Type="http://schemas.openxmlformats.org/officeDocument/2006/relationships/webSettings" Target="webSettings.xml"/><Relationship Id="rId9" Type="http://schemas.openxmlformats.org/officeDocument/2006/relationships/hyperlink" Target="mailto:posta@kr-vysocina.cz"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1927</Words>
  <Characters>11373</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Fošum Josef Bc.</dc:creator>
  <cp:keywords/>
  <dc:description/>
  <cp:lastModifiedBy>Fošum Josef Bc.</cp:lastModifiedBy>
  <cp:revision>20</cp:revision>
  <dcterms:created xsi:type="dcterms:W3CDTF">2026-06-07T13:18:00Z</dcterms:created>
  <dcterms:modified xsi:type="dcterms:W3CDTF">2026-08-17T11:02:00Z</dcterms:modified>
</cp:coreProperties>
</file>